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33124141" w:rsidR="00D309CC" w:rsidRDefault="00F52AB2" w:rsidP="00D46431">
      <w:pPr>
        <w:pStyle w:val="CH"/>
      </w:pPr>
      <w:bookmarkStart w:id="0" w:name="historyclause"/>
      <w:r w:rsidRPr="006073EA">
        <w:t>3GPP RAN WG</w:t>
      </w:r>
      <w:r>
        <w:t>4</w:t>
      </w:r>
      <w:r w:rsidRPr="006073EA">
        <w:t xml:space="preserve"> Meeting #</w:t>
      </w:r>
      <w:r>
        <w:t>103-e</w:t>
      </w:r>
      <w:r w:rsidR="00D309CC">
        <w:tab/>
      </w:r>
      <w:r w:rsidR="00D46431">
        <w:tab/>
      </w:r>
      <w:r w:rsidR="008940A3" w:rsidRPr="008940A3">
        <w:t>R4-2207678</w:t>
      </w:r>
    </w:p>
    <w:p w14:paraId="50DC9730" w14:textId="3DF7087E" w:rsidR="00D309CC" w:rsidRPr="00FD166F" w:rsidRDefault="00F52AB2" w:rsidP="00D46431">
      <w:pPr>
        <w:pStyle w:val="CH"/>
        <w:tabs>
          <w:tab w:val="clear" w:pos="7920"/>
        </w:tabs>
        <w:rPr>
          <w:b w:val="0"/>
        </w:rPr>
      </w:pPr>
      <w:r>
        <w:t>Online</w:t>
      </w:r>
      <w:r w:rsidRPr="00EC4847">
        <w:t xml:space="preserve">, </w:t>
      </w:r>
      <w:r>
        <w:t>May</w:t>
      </w:r>
      <w:r w:rsidRPr="00A14D3F">
        <w:t xml:space="preserve"> </w:t>
      </w:r>
      <w:r>
        <w:t>9</w:t>
      </w:r>
      <w:r>
        <w:rPr>
          <w:vertAlign w:val="superscript"/>
        </w:rPr>
        <w:t>th</w:t>
      </w:r>
      <w:r w:rsidRPr="00A14D3F">
        <w:t xml:space="preserve"> – </w:t>
      </w:r>
      <w:r>
        <w:t>20</w:t>
      </w:r>
      <w:r>
        <w:rPr>
          <w:vertAlign w:val="superscript"/>
        </w:rPr>
        <w:t>th</w:t>
      </w:r>
      <w:r w:rsidRPr="00A14D3F">
        <w:t>, 202</w:t>
      </w:r>
      <w:r>
        <w:t>2</w:t>
      </w:r>
    </w:p>
    <w:p w14:paraId="39A0EE25" w14:textId="77777777" w:rsidR="00D309CC" w:rsidRDefault="00D309CC" w:rsidP="00D309CC">
      <w:pPr>
        <w:tabs>
          <w:tab w:val="left" w:pos="2160"/>
        </w:tabs>
        <w:rPr>
          <w:rFonts w:ascii="Arial" w:hAnsi="Arial" w:cs="Arial"/>
          <w:b/>
        </w:rPr>
      </w:pPr>
    </w:p>
    <w:p w14:paraId="6DDCE159" w14:textId="4DACAE82" w:rsidR="00D309CC" w:rsidRPr="0008103A" w:rsidRDefault="00D309CC" w:rsidP="00D309CC">
      <w:pPr>
        <w:pStyle w:val="CH"/>
        <w:rPr>
          <w:b w:val="0"/>
        </w:rPr>
      </w:pPr>
      <w:r w:rsidRPr="0008103A">
        <w:t>Agenda item:</w:t>
      </w:r>
      <w:r>
        <w:tab/>
      </w:r>
      <w:r w:rsidR="008940A3">
        <w:t>8</w:t>
      </w:r>
      <w:r w:rsidR="00335A5F">
        <w:t>.</w:t>
      </w:r>
      <w:r w:rsidR="008940A3">
        <w:t>29</w:t>
      </w:r>
      <w:r w:rsidR="00335A5F">
        <w:t>.</w:t>
      </w:r>
      <w:r w:rsidR="008940A3">
        <w:t>3</w:t>
      </w:r>
    </w:p>
    <w:p w14:paraId="4DBE005A" w14:textId="1173AC5D" w:rsidR="00D309CC" w:rsidRPr="0008103A" w:rsidRDefault="00D309CC" w:rsidP="00D309CC">
      <w:pPr>
        <w:pStyle w:val="CH"/>
        <w:rPr>
          <w:b w:val="0"/>
        </w:rPr>
      </w:pPr>
      <w:r>
        <w:t>Source:</w:t>
      </w:r>
      <w:r>
        <w:tab/>
        <w:t>Apple</w:t>
      </w:r>
    </w:p>
    <w:p w14:paraId="0D2061A1" w14:textId="6B60EBDD" w:rsidR="00D309CC" w:rsidRDefault="00D309CC" w:rsidP="00D309CC">
      <w:pPr>
        <w:pStyle w:val="CH"/>
      </w:pPr>
      <w:r w:rsidRPr="0008103A">
        <w:t>Title:</w:t>
      </w:r>
      <w:r w:rsidRPr="0008103A">
        <w:tab/>
      </w:r>
      <w:r w:rsidR="008940A3" w:rsidRPr="008940A3">
        <w:t>Further views on increasing UE power high limit for CA and DC</w:t>
      </w:r>
      <w:r w:rsidR="00AC0150">
        <w:t xml:space="preserve"> </w:t>
      </w:r>
    </w:p>
    <w:p w14:paraId="052B1E0C" w14:textId="4EBF753C" w:rsidR="00104BC6" w:rsidRDefault="00104BC6" w:rsidP="00D309CC">
      <w:pPr>
        <w:pStyle w:val="CH"/>
      </w:pPr>
      <w:r>
        <w:t>WI/SI:</w:t>
      </w:r>
      <w:r>
        <w:tab/>
      </w:r>
      <w:r w:rsidR="00E42812" w:rsidRPr="00E42812">
        <w:rPr>
          <w:lang w:val="en-US"/>
        </w:rPr>
        <w:t>Power_Limit_CA_DC-Core</w:t>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0B7D1439" w:rsidR="00D309CC" w:rsidRDefault="00D309CC" w:rsidP="00D309CC">
      <w:pPr>
        <w:pStyle w:val="CH"/>
      </w:pPr>
      <w:r>
        <w:t>Document for:</w:t>
      </w:r>
      <w:r>
        <w:tab/>
      </w:r>
      <w:r w:rsidR="00A46C3B">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spacing w:after="0"/>
        <w:jc w:val="both"/>
        <w:rPr>
          <w:rFonts w:ascii="Arial" w:hAnsi="Arial" w:cs="Arial"/>
        </w:rPr>
      </w:pPr>
    </w:p>
    <w:p w14:paraId="06E92CC7" w14:textId="1EF3064C" w:rsidR="008E7986" w:rsidRPr="00A75621" w:rsidRDefault="001C5802" w:rsidP="00A75621">
      <w:pPr>
        <w:jc w:val="both"/>
        <w:rPr>
          <w:rFonts w:ascii="Arial" w:hAnsi="Arial" w:cs="Arial"/>
        </w:rPr>
      </w:pPr>
      <w:r>
        <w:rPr>
          <w:rFonts w:ascii="Arial" w:hAnsi="Arial" w:cs="Arial"/>
        </w:rPr>
        <w:t xml:space="preserve">The aspiration to exploit </w:t>
      </w:r>
      <w:r w:rsidR="00AB6434">
        <w:rPr>
          <w:rFonts w:ascii="Arial" w:hAnsi="Arial" w:cs="Arial"/>
        </w:rPr>
        <w:t>each constituent band’s maximum output power capability in an inter-band UL CA or DC combination has spawned a</w:t>
      </w:r>
      <w:r w:rsidR="00C91CE2">
        <w:rPr>
          <w:rFonts w:ascii="Arial" w:hAnsi="Arial" w:cs="Arial"/>
        </w:rPr>
        <w:t xml:space="preserve"> new WID </w:t>
      </w:r>
      <w:r w:rsidR="00C91CE2" w:rsidRPr="00C91CE2">
        <w:rPr>
          <w:rFonts w:ascii="Arial" w:hAnsi="Arial" w:cs="Arial"/>
        </w:rPr>
        <w:t xml:space="preserve">on “Increasing UE power high limit for CA and DC” </w:t>
      </w:r>
      <w:r w:rsidR="00AB6434">
        <w:rPr>
          <w:rFonts w:ascii="Arial" w:hAnsi="Arial" w:cs="Arial"/>
        </w:rPr>
        <w:t xml:space="preserve">which was approved </w:t>
      </w:r>
      <w:r w:rsidR="00C91CE2" w:rsidRPr="00C91CE2">
        <w:rPr>
          <w:rFonts w:ascii="Arial" w:hAnsi="Arial" w:cs="Arial"/>
        </w:rPr>
        <w:t>in RAN #93-e meeting</w:t>
      </w:r>
      <w:r w:rsidR="00C91CE2">
        <w:rPr>
          <w:rFonts w:ascii="Arial" w:hAnsi="Arial" w:cs="Arial"/>
        </w:rPr>
        <w:t xml:space="preserve"> [1]</w:t>
      </w:r>
      <w:r w:rsidR="00AB6434">
        <w:rPr>
          <w:rFonts w:ascii="Arial" w:hAnsi="Arial" w:cs="Arial"/>
        </w:rPr>
        <w:t>.</w:t>
      </w:r>
      <w:r w:rsidR="00C91CE2">
        <w:rPr>
          <w:rFonts w:ascii="Arial" w:hAnsi="Arial" w:cs="Arial"/>
        </w:rPr>
        <w:t xml:space="preserve"> </w:t>
      </w:r>
      <w:r w:rsidR="008C71B1">
        <w:rPr>
          <w:rFonts w:ascii="Arial" w:hAnsi="Arial" w:cs="Arial"/>
        </w:rPr>
        <w:t>In last t</w:t>
      </w:r>
      <w:r w:rsidR="00F52AB2">
        <w:rPr>
          <w:rFonts w:ascii="Arial" w:hAnsi="Arial" w:cs="Arial"/>
        </w:rPr>
        <w:t>hree</w:t>
      </w:r>
      <w:r w:rsidR="008C71B1">
        <w:rPr>
          <w:rFonts w:ascii="Arial" w:hAnsi="Arial" w:cs="Arial"/>
        </w:rPr>
        <w:t xml:space="preserve"> RAN4 meetings, d</w:t>
      </w:r>
      <w:r w:rsidR="00C91CE2">
        <w:rPr>
          <w:rFonts w:ascii="Arial" w:hAnsi="Arial" w:cs="Arial"/>
        </w:rPr>
        <w:t xml:space="preserve">espite the </w:t>
      </w:r>
      <w:r w:rsidR="00796D43">
        <w:rPr>
          <w:rFonts w:ascii="Arial" w:hAnsi="Arial" w:cs="Arial"/>
        </w:rPr>
        <w:t>vigorous</w:t>
      </w:r>
      <w:r w:rsidR="00C91CE2">
        <w:rPr>
          <w:rFonts w:ascii="Arial" w:hAnsi="Arial" w:cs="Arial"/>
        </w:rPr>
        <w:t xml:space="preserve"> </w:t>
      </w:r>
      <w:r w:rsidR="005448A5">
        <w:rPr>
          <w:rFonts w:ascii="Arial" w:hAnsi="Arial" w:cs="Arial"/>
        </w:rPr>
        <w:t>discussions on the aspects of signalling, regulatory requirements, P</w:t>
      </w:r>
      <w:r w:rsidR="005448A5" w:rsidRPr="005448A5">
        <w:rPr>
          <w:rFonts w:ascii="Arial" w:hAnsi="Arial" w:cs="Arial"/>
          <w:vertAlign w:val="subscript"/>
        </w:rPr>
        <w:t>CMAX</w:t>
      </w:r>
      <w:r w:rsidR="005448A5">
        <w:rPr>
          <w:rFonts w:ascii="Arial" w:hAnsi="Arial" w:cs="Arial"/>
        </w:rPr>
        <w:t xml:space="preserve"> limits, MSD requirements, and Rel-17 scope for power compositions, the views on how to introduce this feature</w:t>
      </w:r>
      <w:r w:rsidR="00855805">
        <w:rPr>
          <w:rFonts w:ascii="Arial" w:hAnsi="Arial" w:cs="Arial"/>
        </w:rPr>
        <w:t xml:space="preserve"> into the specifications were still relatively diverged</w:t>
      </w:r>
      <w:r w:rsidR="0019744A">
        <w:rPr>
          <w:rFonts w:ascii="Arial" w:hAnsi="Arial" w:cs="Arial"/>
        </w:rPr>
        <w:t xml:space="preserve"> where four options on how to define the associated requirements have been considered</w:t>
      </w:r>
      <w:r w:rsidR="00377353">
        <w:rPr>
          <w:rFonts w:ascii="Arial" w:hAnsi="Arial" w:cs="Arial"/>
        </w:rPr>
        <w:t xml:space="preserve"> [2]</w:t>
      </w:r>
      <w:r w:rsidR="0019744A">
        <w:rPr>
          <w:rFonts w:ascii="Arial" w:hAnsi="Arial" w:cs="Arial"/>
        </w:rPr>
        <w:t>.</w:t>
      </w:r>
      <w:r w:rsidR="00F52AB2">
        <w:rPr>
          <w:rFonts w:ascii="Arial" w:hAnsi="Arial" w:cs="Arial"/>
        </w:rPr>
        <w:t xml:space="preserve"> </w:t>
      </w:r>
      <w:r w:rsidR="00F51B2A">
        <w:rPr>
          <w:rFonts w:ascii="Arial" w:hAnsi="Arial" w:cs="Arial"/>
        </w:rPr>
        <w:t>In this contribution,</w:t>
      </w:r>
      <w:r w:rsidR="0019744A">
        <w:rPr>
          <w:rFonts w:ascii="Arial" w:hAnsi="Arial" w:cs="Arial"/>
        </w:rPr>
        <w:t xml:space="preserve"> </w:t>
      </w:r>
      <w:r w:rsidR="00F51B2A">
        <w:rPr>
          <w:rFonts w:ascii="Arial" w:hAnsi="Arial" w:cs="Arial"/>
        </w:rPr>
        <w:t xml:space="preserve">we </w:t>
      </w:r>
      <w:r w:rsidR="00F52AB2">
        <w:rPr>
          <w:rFonts w:ascii="Arial" w:hAnsi="Arial" w:cs="Arial"/>
        </w:rPr>
        <w:t xml:space="preserve">focus only on the “sum” method as other options seemed to gain less traction in last RAN4 meeting. By comparing the two variants in the “sum” method where the difference is whether to lift both </w:t>
      </w:r>
      <w:r w:rsidR="00F52AB2" w:rsidRPr="00E20C47">
        <w:rPr>
          <w:rFonts w:ascii="Arial" w:hAnsi="Arial" w:cs="Arial"/>
          <w:lang w:val="en-US"/>
        </w:rPr>
        <w:t>P</w:t>
      </w:r>
      <w:r w:rsidR="00F52AB2" w:rsidRPr="00E20C47">
        <w:rPr>
          <w:rFonts w:ascii="Arial" w:hAnsi="Arial" w:cs="Arial"/>
          <w:vertAlign w:val="subscript"/>
          <w:lang w:val="en-US"/>
        </w:rPr>
        <w:t>CMAX_</w:t>
      </w:r>
      <w:r w:rsidR="00F52AB2">
        <w:rPr>
          <w:rFonts w:ascii="Arial" w:hAnsi="Arial" w:cs="Arial"/>
          <w:vertAlign w:val="subscript"/>
          <w:lang w:val="en-US"/>
        </w:rPr>
        <w:t>H</w:t>
      </w:r>
      <w:r w:rsidR="00F52AB2">
        <w:rPr>
          <w:rFonts w:ascii="Arial" w:hAnsi="Arial" w:cs="Arial"/>
        </w:rPr>
        <w:t xml:space="preserve"> and </w:t>
      </w:r>
      <w:r w:rsidR="00F52AB2" w:rsidRPr="00E20C47">
        <w:rPr>
          <w:rFonts w:ascii="Arial" w:hAnsi="Arial" w:cs="Arial"/>
          <w:lang w:val="en-US"/>
        </w:rPr>
        <w:t>P</w:t>
      </w:r>
      <w:r w:rsidR="00F52AB2" w:rsidRPr="00E20C47">
        <w:rPr>
          <w:rFonts w:ascii="Arial" w:hAnsi="Arial" w:cs="Arial"/>
          <w:vertAlign w:val="subscript"/>
          <w:lang w:val="en-US"/>
        </w:rPr>
        <w:t>CMAX_</w:t>
      </w:r>
      <w:r w:rsidR="00F52AB2">
        <w:rPr>
          <w:rFonts w:ascii="Arial" w:hAnsi="Arial" w:cs="Arial"/>
          <w:vertAlign w:val="subscript"/>
          <w:lang w:val="en-US"/>
        </w:rPr>
        <w:t>L</w:t>
      </w:r>
      <w:r w:rsidR="00F52AB2">
        <w:rPr>
          <w:rFonts w:ascii="Arial" w:hAnsi="Arial" w:cs="Arial"/>
        </w:rPr>
        <w:t xml:space="preserve"> or only </w:t>
      </w:r>
      <w:r w:rsidR="00F52AB2" w:rsidRPr="00E20C47">
        <w:rPr>
          <w:rFonts w:ascii="Arial" w:hAnsi="Arial" w:cs="Arial"/>
          <w:lang w:val="en-US"/>
        </w:rPr>
        <w:t>P</w:t>
      </w:r>
      <w:r w:rsidR="00F52AB2" w:rsidRPr="00E20C47">
        <w:rPr>
          <w:rFonts w:ascii="Arial" w:hAnsi="Arial" w:cs="Arial"/>
          <w:vertAlign w:val="subscript"/>
          <w:lang w:val="en-US"/>
        </w:rPr>
        <w:t>CMAX_</w:t>
      </w:r>
      <w:r w:rsidR="00F52AB2">
        <w:rPr>
          <w:rFonts w:ascii="Arial" w:hAnsi="Arial" w:cs="Arial"/>
          <w:vertAlign w:val="subscript"/>
          <w:lang w:val="en-US"/>
        </w:rPr>
        <w:t>H</w:t>
      </w:r>
      <w:r w:rsidR="00F52AB2">
        <w:rPr>
          <w:rFonts w:ascii="Arial" w:hAnsi="Arial" w:cs="Arial"/>
        </w:rPr>
        <w:t xml:space="preserve"> to higher power limit with P</w:t>
      </w:r>
      <w:r w:rsidR="00F52AB2" w:rsidRPr="0054772A">
        <w:rPr>
          <w:rFonts w:ascii="Arial" w:hAnsi="Arial" w:cs="Arial"/>
          <w:vertAlign w:val="subscript"/>
        </w:rPr>
        <w:t>PowerClass</w:t>
      </w:r>
      <w:r w:rsidR="00F52AB2">
        <w:rPr>
          <w:rFonts w:ascii="Arial" w:hAnsi="Arial" w:cs="Arial"/>
          <w:vertAlign w:val="subscript"/>
        </w:rPr>
        <w:t>,CA</w:t>
      </w:r>
      <w:r w:rsidR="00F52AB2">
        <w:rPr>
          <w:rFonts w:ascii="Arial" w:hAnsi="Arial" w:cs="Arial"/>
        </w:rPr>
        <w:t xml:space="preserve"> replaced by </w:t>
      </w:r>
      <w:r w:rsidR="00F52AB2" w:rsidRPr="0054772A">
        <w:rPr>
          <w:rFonts w:ascii="Arial" w:hAnsi="Arial" w:cs="Arial"/>
          <w:lang w:bidi="bn-IN"/>
        </w:rPr>
        <w:t>10log</w:t>
      </w:r>
      <w:r w:rsidR="00F52AB2" w:rsidRPr="0054772A">
        <w:rPr>
          <w:rFonts w:ascii="Arial" w:hAnsi="Arial" w:cs="Arial"/>
          <w:vertAlign w:val="subscript"/>
          <w:lang w:bidi="bn-IN"/>
        </w:rPr>
        <w:t>10</w:t>
      </w:r>
      <w:r w:rsidR="00F52AB2" w:rsidRPr="0054772A">
        <w:rPr>
          <w:rFonts w:ascii="Arial" w:hAnsi="Arial" w:cs="Arial"/>
        </w:rPr>
        <w:t>∑</w:t>
      </w:r>
      <w:r w:rsidR="00F52AB2">
        <w:rPr>
          <w:rFonts w:ascii="Arial" w:hAnsi="Arial" w:cs="Arial"/>
        </w:rPr>
        <w:t xml:space="preserve"> </w:t>
      </w:r>
      <w:r w:rsidR="00F52AB2" w:rsidRPr="0054772A">
        <w:rPr>
          <w:rFonts w:ascii="Arial" w:hAnsi="Arial" w:cs="Arial"/>
          <w:lang w:bidi="bn-IN"/>
        </w:rPr>
        <w:t>p</w:t>
      </w:r>
      <w:r w:rsidR="00F52AB2">
        <w:rPr>
          <w:rFonts w:ascii="Arial" w:hAnsi="Arial" w:cs="Arial"/>
          <w:vertAlign w:val="subscript"/>
          <w:lang w:bidi="bn-IN"/>
        </w:rPr>
        <w:t>PowerClass</w:t>
      </w:r>
      <w:r w:rsidR="00F52AB2" w:rsidRPr="0054772A">
        <w:rPr>
          <w:rFonts w:ascii="Arial" w:hAnsi="Arial" w:cs="Arial"/>
          <w:vertAlign w:val="subscript"/>
          <w:lang w:bidi="bn-IN"/>
        </w:rPr>
        <w:t>,c</w:t>
      </w:r>
      <w:r w:rsidR="00F52AB2">
        <w:rPr>
          <w:rFonts w:ascii="Arial" w:hAnsi="Arial" w:cs="Arial"/>
          <w:lang w:bidi="bn-IN"/>
        </w:rPr>
        <w:t xml:space="preserve">, we recognize that keeping the </w:t>
      </w:r>
      <w:r w:rsidR="00F52AB2" w:rsidRPr="00E20C47">
        <w:rPr>
          <w:rFonts w:ascii="Arial" w:hAnsi="Arial" w:cs="Arial"/>
          <w:lang w:val="en-US"/>
        </w:rPr>
        <w:t>P</w:t>
      </w:r>
      <w:r w:rsidR="00F52AB2" w:rsidRPr="00E20C47">
        <w:rPr>
          <w:rFonts w:ascii="Arial" w:hAnsi="Arial" w:cs="Arial"/>
          <w:vertAlign w:val="subscript"/>
          <w:lang w:val="en-US"/>
        </w:rPr>
        <w:t>CMAX_L</w:t>
      </w:r>
      <w:r w:rsidR="00F52AB2">
        <w:rPr>
          <w:rFonts w:ascii="Arial" w:hAnsi="Arial" w:cs="Arial"/>
          <w:lang w:bidi="bn-IN"/>
        </w:rPr>
        <w:t xml:space="preserve"> unchanged can simply be accomplished by increasing the </w:t>
      </w:r>
      <w:r w:rsidR="00F52AB2">
        <w:rPr>
          <w:rFonts w:ascii="Arial" w:hAnsi="Arial" w:cs="Arial"/>
        </w:rPr>
        <w:t>P</w:t>
      </w:r>
      <w:r w:rsidR="00F52AB2" w:rsidRPr="0054772A">
        <w:rPr>
          <w:rFonts w:ascii="Arial" w:hAnsi="Arial" w:cs="Arial"/>
          <w:vertAlign w:val="subscript"/>
        </w:rPr>
        <w:t>PowerClass</w:t>
      </w:r>
      <w:r w:rsidR="00F52AB2">
        <w:rPr>
          <w:rFonts w:ascii="Arial" w:hAnsi="Arial" w:cs="Arial"/>
          <w:vertAlign w:val="subscript"/>
        </w:rPr>
        <w:t>,CA</w:t>
      </w:r>
      <w:r w:rsidR="00F52AB2">
        <w:rPr>
          <w:rFonts w:ascii="Arial" w:hAnsi="Arial" w:cs="Arial"/>
        </w:rPr>
        <w:t xml:space="preserve"> </w:t>
      </w:r>
      <w:r w:rsidR="00F52AB2">
        <w:rPr>
          <w:rFonts w:ascii="Arial" w:hAnsi="Arial" w:cs="Arial"/>
          <w:lang w:bidi="bn-IN"/>
        </w:rPr>
        <w:t xml:space="preserve">upper tolerance which is the most efficient way to enable the feature with least specifications impact and fully aligns with the spirit of the WI objective.    </w:t>
      </w:r>
      <w:r w:rsidR="00F52AB2">
        <w:rPr>
          <w:rFonts w:ascii="Arial" w:hAnsi="Arial" w:cs="Arial"/>
        </w:rPr>
        <w:t xml:space="preserve">  </w:t>
      </w:r>
      <w:r w:rsidR="00F52AB2">
        <w:rPr>
          <w:rFonts w:ascii="Arial" w:hAnsi="Arial" w:cs="Arial"/>
          <w:lang w:bidi="bn-IN"/>
        </w:rPr>
        <w:t xml:space="preserve"> </w:t>
      </w:r>
      <w:r w:rsidR="00F52AB2">
        <w:rPr>
          <w:rFonts w:ascii="Arial" w:hAnsi="Arial" w:cs="Arial"/>
        </w:rPr>
        <w:t xml:space="preserve">    </w:t>
      </w:r>
      <w:r w:rsidR="0019744A">
        <w:rPr>
          <w:rFonts w:ascii="Arial" w:hAnsi="Arial" w:cs="Arial"/>
        </w:rPr>
        <w:t xml:space="preserve"> </w:t>
      </w:r>
      <w:r w:rsidR="00F51B2A">
        <w:rPr>
          <w:rFonts w:ascii="Arial" w:hAnsi="Arial" w:cs="Arial"/>
        </w:rPr>
        <w:t xml:space="preserve"> </w:t>
      </w:r>
      <w:r w:rsidR="00855805">
        <w:rPr>
          <w:rFonts w:ascii="Arial" w:hAnsi="Arial" w:cs="Arial"/>
        </w:rPr>
        <w:t xml:space="preserve"> </w:t>
      </w:r>
      <w:r w:rsidR="00FF56B8">
        <w:rPr>
          <w:rFonts w:ascii="Arial" w:hAnsi="Arial" w:cs="Arial"/>
        </w:rPr>
        <w:t xml:space="preserve"> </w:t>
      </w:r>
      <w:r w:rsidR="008E68C8">
        <w:rPr>
          <w:rFonts w:ascii="Arial" w:hAnsi="Arial" w:cs="Arial"/>
        </w:rPr>
        <w:t xml:space="preserve">  </w:t>
      </w:r>
      <w:r w:rsidR="00434AD6">
        <w:rPr>
          <w:rFonts w:ascii="Arial" w:hAnsi="Arial" w:cs="Arial"/>
        </w:rPr>
        <w:t xml:space="preserve"> </w:t>
      </w:r>
      <w:r w:rsidR="00EE0853">
        <w:rPr>
          <w:rFonts w:ascii="Arial" w:hAnsi="Arial" w:cs="Arial"/>
        </w:rPr>
        <w:t xml:space="preserve">   </w:t>
      </w:r>
      <w:r w:rsidR="005A0DD1">
        <w:rPr>
          <w:rFonts w:ascii="Arial" w:hAnsi="Arial" w:cs="Arial"/>
        </w:rPr>
        <w:t xml:space="preserve">    </w:t>
      </w:r>
    </w:p>
    <w:p w14:paraId="3A67921B" w14:textId="518FE425" w:rsidR="008E7986" w:rsidRDefault="00D463D6" w:rsidP="00B574A0">
      <w:pPr>
        <w:pStyle w:val="Heading1"/>
        <w:numPr>
          <w:ilvl w:val="0"/>
          <w:numId w:val="11"/>
        </w:numPr>
        <w:ind w:left="1138" w:hanging="1138"/>
      </w:pPr>
      <w:r>
        <w:t>Discussion</w:t>
      </w:r>
    </w:p>
    <w:p w14:paraId="187FBF8E" w14:textId="29D1A1D3" w:rsidR="002D61E3" w:rsidRDefault="002D61E3" w:rsidP="0041733B">
      <w:pPr>
        <w:spacing w:after="0"/>
        <w:jc w:val="both"/>
        <w:rPr>
          <w:rFonts w:ascii="Arial" w:hAnsi="Arial" w:cs="Arial"/>
        </w:rPr>
      </w:pPr>
    </w:p>
    <w:p w14:paraId="6A39ECDF" w14:textId="6C269996" w:rsidR="00F52AB2" w:rsidRDefault="00F52AB2" w:rsidP="0041733B">
      <w:pPr>
        <w:spacing w:after="0"/>
        <w:jc w:val="both"/>
        <w:rPr>
          <w:rFonts w:ascii="Arial" w:hAnsi="Arial" w:cs="Arial"/>
        </w:rPr>
      </w:pPr>
      <w:r>
        <w:rPr>
          <w:rFonts w:ascii="Arial" w:hAnsi="Arial" w:cs="Arial"/>
        </w:rPr>
        <w:t>The “sum” method is essentially to replace P</w:t>
      </w:r>
      <w:r w:rsidRPr="0054772A">
        <w:rPr>
          <w:rFonts w:ascii="Arial" w:hAnsi="Arial" w:cs="Arial"/>
          <w:vertAlign w:val="subscript"/>
        </w:rPr>
        <w:t>PowerClass</w:t>
      </w:r>
      <w:r>
        <w:rPr>
          <w:rFonts w:ascii="Arial" w:hAnsi="Arial" w:cs="Arial"/>
          <w:vertAlign w:val="subscript"/>
        </w:rPr>
        <w:t>,CA</w:t>
      </w:r>
      <w:r>
        <w:rPr>
          <w:rFonts w:ascii="Arial" w:hAnsi="Arial" w:cs="Arial"/>
        </w:rPr>
        <w:t xml:space="preserve"> in the P</w:t>
      </w:r>
      <w:r w:rsidRPr="00F52AB2">
        <w:rPr>
          <w:rFonts w:ascii="Arial" w:hAnsi="Arial" w:cs="Arial"/>
          <w:vertAlign w:val="subscript"/>
        </w:rPr>
        <w:t>CMAX</w:t>
      </w:r>
      <w:r>
        <w:rPr>
          <w:rFonts w:ascii="Arial" w:hAnsi="Arial" w:cs="Arial"/>
        </w:rPr>
        <w:t xml:space="preserve"> formula by </w:t>
      </w:r>
      <w:r w:rsidRPr="0054772A">
        <w:rPr>
          <w:rFonts w:ascii="Arial" w:hAnsi="Arial" w:cs="Arial"/>
          <w:lang w:bidi="bn-IN"/>
        </w:rPr>
        <w:t>10log</w:t>
      </w:r>
      <w:r w:rsidRPr="0054772A">
        <w:rPr>
          <w:rFonts w:ascii="Arial" w:hAnsi="Arial" w:cs="Arial"/>
          <w:vertAlign w:val="subscript"/>
          <w:lang w:bidi="bn-IN"/>
        </w:rPr>
        <w:t>10</w:t>
      </w:r>
      <w:r w:rsidRPr="0054772A">
        <w:rPr>
          <w:rFonts w:ascii="Arial" w:hAnsi="Arial" w:cs="Arial"/>
        </w:rPr>
        <w:t>∑</w:t>
      </w:r>
      <w:r>
        <w:rPr>
          <w:rFonts w:ascii="Arial" w:hAnsi="Arial" w:cs="Arial"/>
        </w:rPr>
        <w:t xml:space="preserve"> </w:t>
      </w:r>
      <w:r w:rsidRPr="0054772A">
        <w:rPr>
          <w:rFonts w:ascii="Arial" w:hAnsi="Arial" w:cs="Arial"/>
          <w:lang w:bidi="bn-IN"/>
        </w:rPr>
        <w:t>p</w:t>
      </w:r>
      <w:r>
        <w:rPr>
          <w:rFonts w:ascii="Arial" w:hAnsi="Arial" w:cs="Arial"/>
          <w:vertAlign w:val="subscript"/>
          <w:lang w:bidi="bn-IN"/>
        </w:rPr>
        <w:t>PowerClass</w:t>
      </w:r>
      <w:r w:rsidRPr="0054772A">
        <w:rPr>
          <w:rFonts w:ascii="Arial" w:hAnsi="Arial" w:cs="Arial"/>
          <w:vertAlign w:val="subscript"/>
          <w:lang w:bidi="bn-IN"/>
        </w:rPr>
        <w:t>,c</w:t>
      </w:r>
      <w:r>
        <w:rPr>
          <w:rFonts w:ascii="Arial" w:hAnsi="Arial" w:cs="Arial"/>
          <w:lang w:bidi="bn-IN"/>
        </w:rPr>
        <w:t xml:space="preserve">, </w:t>
      </w:r>
      <w:r>
        <w:rPr>
          <w:rFonts w:ascii="Arial" w:hAnsi="Arial" w:cs="Arial"/>
        </w:rPr>
        <w:t xml:space="preserve">the power sum of each band’s power class, which </w:t>
      </w:r>
      <w:r w:rsidRPr="00F52AB2">
        <w:rPr>
          <w:rFonts w:ascii="Arial" w:hAnsi="Arial" w:cs="Arial"/>
        </w:rPr>
        <w:t>was originally proposed in [</w:t>
      </w:r>
      <w:r>
        <w:rPr>
          <w:rFonts w:ascii="Arial" w:hAnsi="Arial" w:cs="Arial"/>
        </w:rPr>
        <w:t>3</w:t>
      </w:r>
      <w:r w:rsidRPr="00F52AB2">
        <w:rPr>
          <w:rFonts w:ascii="Arial" w:hAnsi="Arial" w:cs="Arial"/>
        </w:rPr>
        <w:t>] and further considered in [</w:t>
      </w:r>
      <w:r>
        <w:rPr>
          <w:rFonts w:ascii="Arial" w:hAnsi="Arial" w:cs="Arial"/>
        </w:rPr>
        <w:t>4</w:t>
      </w:r>
      <w:r w:rsidRPr="00F52AB2">
        <w:rPr>
          <w:rFonts w:ascii="Arial" w:hAnsi="Arial" w:cs="Arial"/>
        </w:rPr>
        <w:t>].</w:t>
      </w:r>
      <w:r>
        <w:rPr>
          <w:rFonts w:ascii="Arial" w:hAnsi="Arial" w:cs="Arial"/>
        </w:rPr>
        <w:t xml:space="preserve"> There have been debates on whether the P</w:t>
      </w:r>
      <w:r w:rsidRPr="0054772A">
        <w:rPr>
          <w:rFonts w:ascii="Arial" w:hAnsi="Arial" w:cs="Arial"/>
          <w:vertAlign w:val="subscript"/>
        </w:rPr>
        <w:t>PowerClass</w:t>
      </w:r>
      <w:r>
        <w:rPr>
          <w:rFonts w:ascii="Arial" w:hAnsi="Arial" w:cs="Arial"/>
          <w:vertAlign w:val="subscript"/>
        </w:rPr>
        <w:t>,CA</w:t>
      </w:r>
      <w:r>
        <w:rPr>
          <w:rFonts w:ascii="Arial" w:hAnsi="Arial" w:cs="Arial"/>
        </w:rPr>
        <w:t xml:space="preserve"> replacement should only be applied to </w:t>
      </w:r>
      <w:r w:rsidRPr="00E20C47">
        <w:rPr>
          <w:rFonts w:ascii="Arial" w:hAnsi="Arial" w:cs="Arial"/>
          <w:lang w:val="en-US"/>
        </w:rPr>
        <w:t>P</w:t>
      </w:r>
      <w:r w:rsidRPr="00E20C47">
        <w:rPr>
          <w:rFonts w:ascii="Arial" w:hAnsi="Arial" w:cs="Arial"/>
          <w:vertAlign w:val="subscript"/>
          <w:lang w:val="en-US"/>
        </w:rPr>
        <w:t>CMAX_</w:t>
      </w:r>
      <w:r>
        <w:rPr>
          <w:rFonts w:ascii="Arial" w:hAnsi="Arial" w:cs="Arial"/>
          <w:vertAlign w:val="subscript"/>
          <w:lang w:val="en-US"/>
        </w:rPr>
        <w:t>H</w:t>
      </w:r>
      <w:r>
        <w:rPr>
          <w:rFonts w:ascii="Arial" w:hAnsi="Arial" w:cs="Arial"/>
        </w:rPr>
        <w:t xml:space="preserve"> or to both </w:t>
      </w:r>
      <w:r w:rsidRPr="00E20C47">
        <w:rPr>
          <w:rFonts w:ascii="Arial" w:hAnsi="Arial" w:cs="Arial"/>
          <w:lang w:val="en-US"/>
        </w:rPr>
        <w:t>P</w:t>
      </w:r>
      <w:r w:rsidRPr="00E20C47">
        <w:rPr>
          <w:rFonts w:ascii="Arial" w:hAnsi="Arial" w:cs="Arial"/>
          <w:vertAlign w:val="subscript"/>
          <w:lang w:val="en-US"/>
        </w:rPr>
        <w:t>CMAX_</w:t>
      </w:r>
      <w:r>
        <w:rPr>
          <w:rFonts w:ascii="Arial" w:hAnsi="Arial" w:cs="Arial"/>
          <w:vertAlign w:val="subscript"/>
          <w:lang w:val="en-US"/>
        </w:rPr>
        <w:t>H</w:t>
      </w:r>
      <w:r>
        <w:rPr>
          <w:rFonts w:ascii="Arial" w:hAnsi="Arial" w:cs="Arial"/>
        </w:rPr>
        <w:t xml:space="preserve"> and </w:t>
      </w:r>
      <w:r w:rsidRPr="00E20C47">
        <w:rPr>
          <w:rFonts w:ascii="Arial" w:hAnsi="Arial" w:cs="Arial"/>
          <w:lang w:val="en-US"/>
        </w:rPr>
        <w:t>P</w:t>
      </w:r>
      <w:r w:rsidRPr="00E20C47">
        <w:rPr>
          <w:rFonts w:ascii="Arial" w:hAnsi="Arial" w:cs="Arial"/>
          <w:vertAlign w:val="subscript"/>
          <w:lang w:val="en-US"/>
        </w:rPr>
        <w:t>CMAX_</w:t>
      </w:r>
      <w:r>
        <w:rPr>
          <w:rFonts w:ascii="Arial" w:hAnsi="Arial" w:cs="Arial"/>
          <w:vertAlign w:val="subscript"/>
          <w:lang w:val="en-US"/>
        </w:rPr>
        <w:t>L</w:t>
      </w:r>
      <w:r>
        <w:rPr>
          <w:rFonts w:ascii="Arial" w:hAnsi="Arial" w:cs="Arial"/>
          <w:lang w:val="en-US"/>
        </w:rPr>
        <w:t xml:space="preserve">. In the context below, we share our views on how these two approaches may impact the specifications in order to enable this intended feature.  </w:t>
      </w:r>
      <w:r>
        <w:rPr>
          <w:rFonts w:ascii="Arial" w:hAnsi="Arial" w:cs="Arial"/>
        </w:rPr>
        <w:t xml:space="preserve">     </w:t>
      </w:r>
    </w:p>
    <w:p w14:paraId="6FEAAD21" w14:textId="77777777" w:rsidR="00F52AB2" w:rsidRDefault="00F52AB2" w:rsidP="0041733B">
      <w:pPr>
        <w:spacing w:after="0"/>
        <w:jc w:val="both"/>
        <w:rPr>
          <w:rFonts w:ascii="Arial" w:hAnsi="Arial" w:cs="Arial"/>
        </w:rPr>
      </w:pPr>
    </w:p>
    <w:p w14:paraId="31446912" w14:textId="7B5EFFB0" w:rsidR="008000C9" w:rsidRDefault="008000C9" w:rsidP="008000C9">
      <w:pPr>
        <w:pStyle w:val="Heading2"/>
      </w:pPr>
      <w:r>
        <w:t>2.</w:t>
      </w:r>
      <w:r w:rsidR="00F52AB2">
        <w:t>1</w:t>
      </w:r>
      <w:r>
        <w:tab/>
      </w:r>
      <w:r w:rsidR="00F52AB2">
        <w:rPr>
          <w:rFonts w:cs="Arial"/>
        </w:rPr>
        <w:t>P</w:t>
      </w:r>
      <w:r w:rsidR="00F52AB2" w:rsidRPr="0054772A">
        <w:rPr>
          <w:rFonts w:cs="Arial"/>
          <w:vertAlign w:val="subscript"/>
        </w:rPr>
        <w:t>PowerClass</w:t>
      </w:r>
      <w:r w:rsidR="00F52AB2">
        <w:rPr>
          <w:rFonts w:cs="Arial"/>
          <w:vertAlign w:val="subscript"/>
        </w:rPr>
        <w:t>,CA</w:t>
      </w:r>
      <w:r w:rsidR="00F52AB2">
        <w:rPr>
          <w:rFonts w:cs="Arial"/>
        </w:rPr>
        <w:t xml:space="preserve"> </w:t>
      </w:r>
      <w:r w:rsidR="00F52AB2">
        <w:t xml:space="preserve">replacement only in </w:t>
      </w:r>
      <w:r w:rsidR="00F52AB2" w:rsidRPr="00E20C47">
        <w:rPr>
          <w:rFonts w:cs="Arial"/>
          <w:lang w:val="en-US"/>
        </w:rPr>
        <w:t>P</w:t>
      </w:r>
      <w:r w:rsidR="00F52AB2" w:rsidRPr="00E20C47">
        <w:rPr>
          <w:rFonts w:cs="Arial"/>
          <w:vertAlign w:val="subscript"/>
          <w:lang w:val="en-US"/>
        </w:rPr>
        <w:t>CMAX_</w:t>
      </w:r>
      <w:r w:rsidR="00F52AB2">
        <w:rPr>
          <w:rFonts w:cs="Arial"/>
          <w:vertAlign w:val="subscript"/>
          <w:lang w:val="en-US"/>
        </w:rPr>
        <w:t>H</w:t>
      </w:r>
    </w:p>
    <w:p w14:paraId="5006D5C9" w14:textId="77777777" w:rsidR="008000C9" w:rsidRDefault="008000C9" w:rsidP="008000C9">
      <w:pPr>
        <w:spacing w:after="0"/>
        <w:jc w:val="both"/>
        <w:rPr>
          <w:rFonts w:ascii="Arial" w:hAnsi="Arial" w:cs="Arial"/>
        </w:rPr>
      </w:pPr>
    </w:p>
    <w:p w14:paraId="2E82BC33" w14:textId="20BF34B9" w:rsidR="00F11797" w:rsidRDefault="00F52AB2" w:rsidP="00F52AB2">
      <w:pPr>
        <w:spacing w:after="120"/>
        <w:jc w:val="both"/>
        <w:rPr>
          <w:rFonts w:ascii="Arial" w:hAnsi="Arial" w:cs="Arial"/>
        </w:rPr>
      </w:pPr>
      <w:r>
        <w:rPr>
          <w:rFonts w:ascii="Arial" w:hAnsi="Arial" w:cs="Arial"/>
        </w:rPr>
        <w:t xml:space="preserve">Using PC2 UL CA as an example, by keeping </w:t>
      </w:r>
      <w:r w:rsidRPr="00E20C47">
        <w:rPr>
          <w:rFonts w:ascii="Arial" w:hAnsi="Arial" w:cs="Arial"/>
          <w:lang w:val="en-US"/>
        </w:rPr>
        <w:t>P</w:t>
      </w:r>
      <w:r w:rsidRPr="00E20C47">
        <w:rPr>
          <w:rFonts w:ascii="Arial" w:hAnsi="Arial" w:cs="Arial"/>
          <w:vertAlign w:val="subscript"/>
          <w:lang w:val="en-US"/>
        </w:rPr>
        <w:t>CMAX_</w:t>
      </w:r>
      <w:r>
        <w:rPr>
          <w:rFonts w:ascii="Arial" w:hAnsi="Arial" w:cs="Arial"/>
          <w:vertAlign w:val="subscript"/>
          <w:lang w:val="en-US"/>
        </w:rPr>
        <w:t>L</w:t>
      </w:r>
      <w:r w:rsidRPr="00F52AB2">
        <w:rPr>
          <w:rFonts w:ascii="Arial" w:hAnsi="Arial" w:cs="Arial"/>
        </w:rPr>
        <w:t xml:space="preserve"> </w:t>
      </w:r>
      <w:r>
        <w:rPr>
          <w:rFonts w:ascii="Arial" w:hAnsi="Arial" w:cs="Arial"/>
        </w:rPr>
        <w:t>unchanged, a</w:t>
      </w:r>
      <w:r w:rsidR="00ED3490" w:rsidRPr="00F52AB2">
        <w:rPr>
          <w:rFonts w:ascii="Arial" w:hAnsi="Arial" w:cs="Arial"/>
        </w:rPr>
        <w:t>ny power combination where the P</w:t>
      </w:r>
      <w:r w:rsidR="00ED3490" w:rsidRPr="00F52AB2">
        <w:rPr>
          <w:rFonts w:ascii="Arial" w:hAnsi="Arial" w:cs="Arial"/>
          <w:vertAlign w:val="subscript"/>
        </w:rPr>
        <w:t>UMAX</w:t>
      </w:r>
      <w:r w:rsidR="00ED3490" w:rsidRPr="00F52AB2">
        <w:rPr>
          <w:rFonts w:ascii="Arial" w:hAnsi="Arial" w:cs="Arial"/>
        </w:rPr>
        <w:t xml:space="preserve"> falls into the P</w:t>
      </w:r>
      <w:r w:rsidR="00ED3490" w:rsidRPr="00F52AB2">
        <w:rPr>
          <w:rFonts w:ascii="Arial" w:hAnsi="Arial" w:cs="Arial"/>
          <w:vertAlign w:val="subscript"/>
        </w:rPr>
        <w:t>CMAX</w:t>
      </w:r>
      <w:r w:rsidR="00ED3490" w:rsidRPr="00F52AB2">
        <w:rPr>
          <w:rFonts w:ascii="Arial" w:hAnsi="Arial" w:cs="Arial"/>
        </w:rPr>
        <w:t xml:space="preserve"> range could all be called as PC2 with the increased power limit capability, including</w:t>
      </w:r>
      <w:r>
        <w:rPr>
          <w:rFonts w:ascii="Arial" w:hAnsi="Arial" w:cs="Arial"/>
        </w:rPr>
        <w:t xml:space="preserve"> PC3+PC2,</w:t>
      </w:r>
      <w:r w:rsidR="00ED3490" w:rsidRPr="00F52AB2">
        <w:rPr>
          <w:rFonts w:ascii="Arial" w:hAnsi="Arial" w:cs="Arial"/>
        </w:rPr>
        <w:t xml:space="preserve"> PC3+PC3</w:t>
      </w:r>
      <w:r>
        <w:rPr>
          <w:rFonts w:ascii="Arial" w:hAnsi="Arial" w:cs="Arial"/>
        </w:rPr>
        <w:t xml:space="preserve">, </w:t>
      </w:r>
      <w:r w:rsidR="00ED3490" w:rsidRPr="00F52AB2">
        <w:rPr>
          <w:rFonts w:ascii="Arial" w:hAnsi="Arial" w:cs="Arial"/>
        </w:rPr>
        <w:t xml:space="preserve">and PC5+PC2. As a result, </w:t>
      </w:r>
      <w:r w:rsidR="00827D27" w:rsidRPr="00F52AB2">
        <w:rPr>
          <w:rFonts w:ascii="Arial" w:hAnsi="Arial" w:cs="Arial"/>
        </w:rPr>
        <w:t>it</w:t>
      </w:r>
      <w:r w:rsidR="00ED3490" w:rsidRPr="00F52AB2">
        <w:rPr>
          <w:rFonts w:ascii="Arial" w:hAnsi="Arial" w:cs="Arial"/>
        </w:rPr>
        <w:t xml:space="preserve"> would end up with no differentiation among PC3+PC2, PC3+PC3, and PC5+PC2. In that case, we could simply increase PC2 upper tolerance without any other specifications change nor any capability signal</w:t>
      </w:r>
      <w:r w:rsidR="00827D27" w:rsidRPr="00F52AB2">
        <w:rPr>
          <w:rFonts w:ascii="Arial" w:hAnsi="Arial" w:cs="Arial"/>
        </w:rPr>
        <w:t>l</w:t>
      </w:r>
      <w:r w:rsidR="00ED3490" w:rsidRPr="00F52AB2">
        <w:rPr>
          <w:rFonts w:ascii="Arial" w:hAnsi="Arial" w:cs="Arial"/>
        </w:rPr>
        <w:t>ing</w:t>
      </w:r>
      <w:r w:rsidR="00894F5A" w:rsidRPr="00F52AB2">
        <w:rPr>
          <w:rFonts w:ascii="Arial" w:hAnsi="Arial" w:cs="Arial"/>
        </w:rPr>
        <w:t xml:space="preserve"> to enable the intended feature</w:t>
      </w:r>
      <w:r>
        <w:rPr>
          <w:rFonts w:ascii="Arial" w:hAnsi="Arial" w:cs="Arial"/>
        </w:rPr>
        <w:t>. The merits of this approach include not only the least specifications impact, but also easily scalable to other power classes, such as PC3 and potential PC1.5 in future development for UL CA. It also does not cause confusion on the power class definition as the nominal power level does not change, but only the upper tolerance.</w:t>
      </w:r>
    </w:p>
    <w:p w14:paraId="62565613" w14:textId="77777777" w:rsidR="00F52AB2" w:rsidRPr="00F52AB2" w:rsidRDefault="00F52AB2" w:rsidP="00F52AB2">
      <w:pPr>
        <w:spacing w:after="0"/>
        <w:jc w:val="both"/>
        <w:rPr>
          <w:rFonts w:ascii="Arial" w:hAnsi="Arial" w:cs="Arial"/>
        </w:rPr>
      </w:pPr>
    </w:p>
    <w:p w14:paraId="45347D8D" w14:textId="06E5F5F5" w:rsidR="00F11797" w:rsidRPr="00682A6B" w:rsidRDefault="00F11797" w:rsidP="008564ED">
      <w:pPr>
        <w:spacing w:after="120"/>
        <w:jc w:val="both"/>
        <w:rPr>
          <w:rFonts w:ascii="Arial" w:hAnsi="Arial" w:cs="Arial"/>
          <w:i/>
          <w:iCs/>
        </w:rPr>
      </w:pPr>
      <w:r w:rsidRPr="00682A6B">
        <w:rPr>
          <w:rFonts w:ascii="Arial" w:hAnsi="Arial" w:cs="Arial"/>
          <w:b/>
          <w:bCs/>
          <w:i/>
          <w:iCs/>
        </w:rPr>
        <w:t xml:space="preserve">Observation </w:t>
      </w:r>
      <w:r w:rsidR="00F52AB2">
        <w:rPr>
          <w:rFonts w:ascii="Arial" w:hAnsi="Arial" w:cs="Arial"/>
          <w:b/>
          <w:bCs/>
          <w:i/>
          <w:iCs/>
        </w:rPr>
        <w:t>1</w:t>
      </w:r>
      <w:r w:rsidRPr="00682A6B">
        <w:rPr>
          <w:rFonts w:ascii="Arial" w:hAnsi="Arial" w:cs="Arial"/>
          <w:i/>
          <w:iCs/>
        </w:rPr>
        <w:t xml:space="preserve">: With </w:t>
      </w:r>
      <w:r w:rsidRPr="00682A6B">
        <w:rPr>
          <w:rFonts w:ascii="Arial" w:hAnsi="Arial" w:cs="Arial"/>
          <w:i/>
          <w:iCs/>
          <w:lang w:val="en-US"/>
        </w:rPr>
        <w:t>P</w:t>
      </w:r>
      <w:r w:rsidRPr="00682A6B">
        <w:rPr>
          <w:rFonts w:ascii="Arial" w:hAnsi="Arial" w:cs="Arial"/>
          <w:i/>
          <w:iCs/>
          <w:vertAlign w:val="subscript"/>
          <w:lang w:val="en-US"/>
        </w:rPr>
        <w:t>CMAX_L</w:t>
      </w:r>
      <w:r w:rsidRPr="00682A6B">
        <w:rPr>
          <w:rFonts w:ascii="Arial" w:hAnsi="Arial" w:cs="Arial"/>
          <w:i/>
          <w:iCs/>
          <w:lang w:val="en-US"/>
        </w:rPr>
        <w:t xml:space="preserve"> kept </w:t>
      </w:r>
      <w:r w:rsidR="00F52AB2">
        <w:rPr>
          <w:rFonts w:ascii="Arial" w:hAnsi="Arial" w:cs="Arial"/>
          <w:i/>
          <w:iCs/>
          <w:lang w:val="en-US"/>
        </w:rPr>
        <w:t xml:space="preserve">unchanged </w:t>
      </w:r>
      <w:r w:rsidRPr="00682A6B">
        <w:rPr>
          <w:rFonts w:ascii="Arial" w:hAnsi="Arial" w:cs="Arial"/>
          <w:i/>
          <w:iCs/>
          <w:lang w:val="en-US"/>
        </w:rPr>
        <w:t xml:space="preserve">at PC2, </w:t>
      </w:r>
      <w:r w:rsidR="00682A6B" w:rsidRPr="00682A6B">
        <w:rPr>
          <w:rFonts w:ascii="Arial" w:hAnsi="Arial" w:cs="Arial"/>
          <w:i/>
          <w:iCs/>
        </w:rPr>
        <w:t>we could simply increase PC2 upper tolerance without any other specifications change nor any capability signalling to enable the intended feature.</w:t>
      </w:r>
    </w:p>
    <w:p w14:paraId="460E327E" w14:textId="29B3DF52" w:rsidR="00682A6B" w:rsidRDefault="00682A6B" w:rsidP="00682A6B">
      <w:pPr>
        <w:spacing w:after="0"/>
        <w:jc w:val="both"/>
        <w:rPr>
          <w:rFonts w:ascii="Arial" w:hAnsi="Arial" w:cs="Arial"/>
        </w:rPr>
      </w:pPr>
    </w:p>
    <w:p w14:paraId="748B1491" w14:textId="26BD66F8" w:rsidR="00682A6B" w:rsidRPr="00682A6B" w:rsidRDefault="00682A6B" w:rsidP="008564ED">
      <w:pPr>
        <w:spacing w:after="120"/>
        <w:jc w:val="both"/>
        <w:rPr>
          <w:rFonts w:ascii="Arial" w:hAnsi="Arial" w:cs="Arial"/>
          <w:i/>
          <w:iCs/>
        </w:rPr>
      </w:pPr>
      <w:r w:rsidRPr="00682A6B">
        <w:rPr>
          <w:rFonts w:ascii="Arial" w:hAnsi="Arial" w:cs="Arial"/>
          <w:b/>
          <w:bCs/>
          <w:i/>
          <w:iCs/>
        </w:rPr>
        <w:t xml:space="preserve">Observation </w:t>
      </w:r>
      <w:r w:rsidR="00F52AB2">
        <w:rPr>
          <w:rFonts w:ascii="Arial" w:hAnsi="Arial" w:cs="Arial"/>
          <w:b/>
          <w:bCs/>
          <w:i/>
          <w:iCs/>
        </w:rPr>
        <w:t>2</w:t>
      </w:r>
      <w:r w:rsidRPr="00682A6B">
        <w:rPr>
          <w:rFonts w:ascii="Arial" w:hAnsi="Arial" w:cs="Arial"/>
          <w:i/>
          <w:iCs/>
        </w:rPr>
        <w:t>:</w:t>
      </w:r>
      <w:r w:rsidR="00F52AB2">
        <w:rPr>
          <w:rFonts w:ascii="Arial" w:hAnsi="Arial" w:cs="Arial"/>
          <w:i/>
          <w:iCs/>
        </w:rPr>
        <w:t xml:space="preserve"> The merits of only changing the power class upper tolerance to enable the intended feature</w:t>
      </w:r>
      <w:r w:rsidR="00F52AB2" w:rsidRPr="00F52AB2">
        <w:rPr>
          <w:rFonts w:ascii="Arial" w:hAnsi="Arial" w:cs="Arial"/>
          <w:i/>
          <w:iCs/>
        </w:rPr>
        <w:t xml:space="preserve"> include not only the least specifications impact, but also easily scalable to other power classes</w:t>
      </w:r>
      <w:r w:rsidR="00F52AB2">
        <w:rPr>
          <w:rFonts w:ascii="Arial" w:hAnsi="Arial" w:cs="Arial"/>
          <w:i/>
          <w:iCs/>
        </w:rPr>
        <w:t xml:space="preserve">. </w:t>
      </w:r>
      <w:r w:rsidR="00F52AB2" w:rsidRPr="00F52AB2">
        <w:rPr>
          <w:rFonts w:ascii="Arial" w:hAnsi="Arial" w:cs="Arial"/>
          <w:i/>
          <w:iCs/>
        </w:rPr>
        <w:t xml:space="preserve">It also does not cause confusion on the power class definition as the nominal power level </w:t>
      </w:r>
      <w:r w:rsidR="00F52AB2">
        <w:rPr>
          <w:rFonts w:ascii="Arial" w:hAnsi="Arial" w:cs="Arial"/>
          <w:i/>
          <w:iCs/>
        </w:rPr>
        <w:t>remains</w:t>
      </w:r>
      <w:r w:rsidR="00F52AB2" w:rsidRPr="00F52AB2">
        <w:rPr>
          <w:rFonts w:ascii="Arial" w:hAnsi="Arial" w:cs="Arial"/>
          <w:i/>
          <w:iCs/>
        </w:rPr>
        <w:t xml:space="preserve"> </w:t>
      </w:r>
      <w:r w:rsidR="00F52AB2">
        <w:rPr>
          <w:rFonts w:ascii="Arial" w:hAnsi="Arial" w:cs="Arial"/>
          <w:i/>
          <w:iCs/>
        </w:rPr>
        <w:t>unchanged.</w:t>
      </w:r>
    </w:p>
    <w:p w14:paraId="47E58FE9" w14:textId="7775102F" w:rsidR="001E76DE" w:rsidRDefault="00F52AB2" w:rsidP="0007497D">
      <w:pPr>
        <w:spacing w:after="120"/>
        <w:jc w:val="both"/>
        <w:rPr>
          <w:rFonts w:ascii="Arial" w:hAnsi="Arial" w:cs="Arial"/>
        </w:rPr>
      </w:pPr>
      <w:r>
        <w:rPr>
          <w:rFonts w:ascii="Arial" w:hAnsi="Arial" w:cs="Arial"/>
        </w:rPr>
        <w:lastRenderedPageBreak/>
        <w:t xml:space="preserve">Now the question is how much upper tolerance for each power class can be increased. As RAN4 power class for nominal UE type has been specified with 3dB step, the upper tolerance increase should be less than 3 dB, or the combination should belong to the next higher power class group. Table 2.1-1 summarizes all the potential power compositions for inter-band UL CA. It can be seen that for each power class, the power limit increase is at most 1.8 dB. Therefore, the upper tolerance increase can potentially be set as 2 dB.     </w:t>
      </w:r>
    </w:p>
    <w:p w14:paraId="53FB06F1" w14:textId="60463160" w:rsidR="001E76DE" w:rsidRDefault="001E76DE" w:rsidP="00E22CCA">
      <w:pPr>
        <w:spacing w:after="0"/>
        <w:jc w:val="both"/>
        <w:rPr>
          <w:rFonts w:ascii="Arial" w:hAnsi="Arial" w:cs="Arial"/>
        </w:rPr>
      </w:pPr>
    </w:p>
    <w:tbl>
      <w:tblPr>
        <w:tblW w:w="6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1530"/>
        <w:gridCol w:w="1530"/>
        <w:gridCol w:w="1300"/>
      </w:tblGrid>
      <w:tr w:rsidR="00F52AB2" w:rsidRPr="00E22CCA" w14:paraId="37AEADFF" w14:textId="63760DD7" w:rsidTr="00F52AB2">
        <w:trPr>
          <w:jc w:val="center"/>
        </w:trPr>
        <w:tc>
          <w:tcPr>
            <w:tcW w:w="1755" w:type="dxa"/>
            <w:shd w:val="clear" w:color="auto" w:fill="auto"/>
            <w:noWrap/>
            <w:vAlign w:val="center"/>
            <w:hideMark/>
          </w:tcPr>
          <w:p w14:paraId="76AC1463" w14:textId="77777777" w:rsidR="00F52AB2" w:rsidRPr="00E22CCA" w:rsidRDefault="00F52AB2"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PC Composition</w:t>
            </w:r>
          </w:p>
        </w:tc>
        <w:tc>
          <w:tcPr>
            <w:tcW w:w="1530" w:type="dxa"/>
            <w:shd w:val="clear" w:color="auto" w:fill="auto"/>
            <w:noWrap/>
            <w:vAlign w:val="center"/>
            <w:hideMark/>
          </w:tcPr>
          <w:p w14:paraId="42970BDB" w14:textId="77777777" w:rsidR="00F52AB2" w:rsidRPr="00E22CCA" w:rsidRDefault="00F52AB2"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Power (dBm)</w:t>
            </w:r>
          </w:p>
        </w:tc>
        <w:tc>
          <w:tcPr>
            <w:tcW w:w="1530" w:type="dxa"/>
            <w:vAlign w:val="center"/>
          </w:tcPr>
          <w:p w14:paraId="693CDF43" w14:textId="6096DC0F" w:rsidR="00F52AB2" w:rsidRPr="00E22CCA" w:rsidRDefault="00F52AB2" w:rsidP="00E22CCA">
            <w:pPr>
              <w:spacing w:after="0"/>
              <w:jc w:val="center"/>
              <w:rPr>
                <w:rFonts w:ascii="Calibri" w:hAnsi="Calibri" w:cs="Calibri"/>
                <w:color w:val="000000"/>
                <w:lang w:val="en-US" w:eastAsia="zh-TW"/>
              </w:rPr>
            </w:pPr>
            <w:r>
              <w:rPr>
                <w:rFonts w:ascii="Calibri" w:hAnsi="Calibri" w:cs="Calibri"/>
                <w:color w:val="000000"/>
                <w:lang w:val="en-US" w:eastAsia="zh-TW"/>
              </w:rPr>
              <w:t>PC Group</w:t>
            </w:r>
          </w:p>
        </w:tc>
        <w:tc>
          <w:tcPr>
            <w:tcW w:w="1300" w:type="dxa"/>
          </w:tcPr>
          <w:p w14:paraId="42FDDE47" w14:textId="30381DF2" w:rsidR="00F52AB2" w:rsidRDefault="00F52AB2" w:rsidP="00E22CCA">
            <w:pPr>
              <w:spacing w:after="0"/>
              <w:jc w:val="center"/>
              <w:rPr>
                <w:rFonts w:ascii="Calibri" w:hAnsi="Calibri" w:cs="Calibri"/>
                <w:color w:val="000000"/>
                <w:lang w:val="en-US" w:eastAsia="zh-TW"/>
              </w:rPr>
            </w:pPr>
            <w:r>
              <w:rPr>
                <w:rFonts w:ascii="Calibri" w:hAnsi="Calibri" w:cs="Calibri"/>
                <w:color w:val="000000"/>
                <w:lang w:val="en-US" w:eastAsia="zh-TW"/>
              </w:rPr>
              <w:t>Δ to PC (dB)</w:t>
            </w:r>
          </w:p>
        </w:tc>
      </w:tr>
      <w:tr w:rsidR="00F52AB2" w:rsidRPr="00E22CCA" w14:paraId="5477BE3D" w14:textId="77777777" w:rsidTr="00F52AB2">
        <w:trPr>
          <w:jc w:val="center"/>
        </w:trPr>
        <w:tc>
          <w:tcPr>
            <w:tcW w:w="1755" w:type="dxa"/>
            <w:shd w:val="clear" w:color="auto" w:fill="auto"/>
            <w:noWrap/>
            <w:vAlign w:val="center"/>
          </w:tcPr>
          <w:p w14:paraId="5DF2FEA6" w14:textId="02D7FD64" w:rsidR="00F52AB2" w:rsidRDefault="00F52AB2" w:rsidP="00E22CCA">
            <w:pPr>
              <w:spacing w:after="0"/>
              <w:jc w:val="center"/>
              <w:rPr>
                <w:rFonts w:ascii="Calibri" w:hAnsi="Calibri" w:cs="Calibri"/>
                <w:color w:val="000000"/>
                <w:lang w:val="en-US" w:eastAsia="zh-TW"/>
              </w:rPr>
            </w:pPr>
            <w:r>
              <w:rPr>
                <w:rFonts w:ascii="Calibri" w:hAnsi="Calibri" w:cs="Calibri"/>
                <w:color w:val="000000"/>
                <w:lang w:val="en-US" w:eastAsia="zh-TW"/>
              </w:rPr>
              <w:t>PC5+PC5</w:t>
            </w:r>
          </w:p>
        </w:tc>
        <w:tc>
          <w:tcPr>
            <w:tcW w:w="1530" w:type="dxa"/>
            <w:shd w:val="clear" w:color="auto" w:fill="auto"/>
            <w:noWrap/>
            <w:vAlign w:val="center"/>
          </w:tcPr>
          <w:p w14:paraId="4E1FFDE5" w14:textId="0AF3C2B6" w:rsidR="00F52AB2" w:rsidRDefault="00F52AB2" w:rsidP="00E22CCA">
            <w:pPr>
              <w:spacing w:after="0"/>
              <w:jc w:val="center"/>
              <w:rPr>
                <w:rFonts w:ascii="Calibri" w:hAnsi="Calibri" w:cs="Calibri"/>
                <w:color w:val="000000"/>
                <w:lang w:val="en-US" w:eastAsia="zh-TW"/>
              </w:rPr>
            </w:pPr>
            <w:r>
              <w:rPr>
                <w:rFonts w:ascii="Calibri" w:hAnsi="Calibri" w:cs="Calibri"/>
                <w:color w:val="000000"/>
                <w:lang w:val="en-US" w:eastAsia="zh-TW"/>
              </w:rPr>
              <w:t>23.0</w:t>
            </w:r>
          </w:p>
        </w:tc>
        <w:tc>
          <w:tcPr>
            <w:tcW w:w="1530" w:type="dxa"/>
            <w:vAlign w:val="center"/>
          </w:tcPr>
          <w:p w14:paraId="3C5C20FE" w14:textId="1DA66769" w:rsidR="00F52AB2" w:rsidRDefault="00F52AB2" w:rsidP="00E22CCA">
            <w:pPr>
              <w:spacing w:after="0"/>
              <w:jc w:val="center"/>
              <w:rPr>
                <w:rFonts w:ascii="Calibri" w:hAnsi="Calibri" w:cs="Calibri"/>
                <w:color w:val="000000"/>
                <w:lang w:val="en-US" w:eastAsia="zh-TW"/>
              </w:rPr>
            </w:pPr>
            <w:r>
              <w:rPr>
                <w:rFonts w:ascii="Calibri" w:hAnsi="Calibri" w:cs="Calibri"/>
                <w:color w:val="000000"/>
                <w:lang w:val="en-US" w:eastAsia="zh-TW"/>
              </w:rPr>
              <w:t>PC3</w:t>
            </w:r>
          </w:p>
        </w:tc>
        <w:tc>
          <w:tcPr>
            <w:tcW w:w="1300" w:type="dxa"/>
          </w:tcPr>
          <w:p w14:paraId="356A9235" w14:textId="13D9E2F1" w:rsidR="00F52AB2" w:rsidRDefault="00F52AB2" w:rsidP="00E22CCA">
            <w:pPr>
              <w:spacing w:after="0"/>
              <w:jc w:val="center"/>
              <w:rPr>
                <w:rFonts w:ascii="Calibri" w:hAnsi="Calibri" w:cs="Calibri"/>
                <w:color w:val="000000"/>
                <w:lang w:val="en-US" w:eastAsia="zh-TW"/>
              </w:rPr>
            </w:pPr>
            <w:r>
              <w:rPr>
                <w:rFonts w:ascii="Calibri" w:hAnsi="Calibri" w:cs="Calibri"/>
                <w:color w:val="000000"/>
                <w:lang w:val="en-US" w:eastAsia="zh-TW"/>
              </w:rPr>
              <w:t>0</w:t>
            </w:r>
          </w:p>
        </w:tc>
      </w:tr>
      <w:tr w:rsidR="00F52AB2" w:rsidRPr="00E22CCA" w14:paraId="3D4425E9" w14:textId="77777777" w:rsidTr="00F52AB2">
        <w:trPr>
          <w:jc w:val="center"/>
        </w:trPr>
        <w:tc>
          <w:tcPr>
            <w:tcW w:w="1755" w:type="dxa"/>
            <w:shd w:val="clear" w:color="auto" w:fill="auto"/>
            <w:noWrap/>
            <w:vAlign w:val="center"/>
          </w:tcPr>
          <w:p w14:paraId="10CA12D7" w14:textId="641EFBB1" w:rsidR="00F52AB2" w:rsidRDefault="00F52AB2" w:rsidP="00E22CCA">
            <w:pPr>
              <w:spacing w:after="0"/>
              <w:jc w:val="center"/>
              <w:rPr>
                <w:rFonts w:ascii="Calibri" w:hAnsi="Calibri" w:cs="Calibri"/>
                <w:color w:val="000000"/>
                <w:lang w:val="en-US" w:eastAsia="zh-TW"/>
              </w:rPr>
            </w:pPr>
            <w:r>
              <w:rPr>
                <w:rFonts w:ascii="Calibri" w:hAnsi="Calibri" w:cs="Calibri"/>
                <w:color w:val="000000"/>
                <w:lang w:val="en-US" w:eastAsia="zh-TW"/>
              </w:rPr>
              <w:t>PC3+PC5</w:t>
            </w:r>
          </w:p>
        </w:tc>
        <w:tc>
          <w:tcPr>
            <w:tcW w:w="1530" w:type="dxa"/>
            <w:shd w:val="clear" w:color="auto" w:fill="auto"/>
            <w:noWrap/>
            <w:vAlign w:val="center"/>
          </w:tcPr>
          <w:p w14:paraId="33416C11" w14:textId="0250CBDC" w:rsidR="00F52AB2" w:rsidRDefault="00F52AB2" w:rsidP="00E22CCA">
            <w:pPr>
              <w:spacing w:after="0"/>
              <w:jc w:val="center"/>
              <w:rPr>
                <w:rFonts w:ascii="Calibri" w:hAnsi="Calibri" w:cs="Calibri"/>
                <w:color w:val="000000"/>
                <w:lang w:val="en-US" w:eastAsia="zh-TW"/>
              </w:rPr>
            </w:pPr>
            <w:r>
              <w:rPr>
                <w:rFonts w:ascii="Calibri" w:hAnsi="Calibri" w:cs="Calibri"/>
                <w:color w:val="000000"/>
                <w:lang w:val="en-US" w:eastAsia="zh-TW"/>
              </w:rPr>
              <w:t>24.8</w:t>
            </w:r>
          </w:p>
        </w:tc>
        <w:tc>
          <w:tcPr>
            <w:tcW w:w="1530" w:type="dxa"/>
            <w:vAlign w:val="center"/>
          </w:tcPr>
          <w:p w14:paraId="6FDB9739" w14:textId="36495A2C" w:rsidR="00F52AB2" w:rsidRDefault="00F52AB2" w:rsidP="00E22CCA">
            <w:pPr>
              <w:spacing w:after="0"/>
              <w:jc w:val="center"/>
              <w:rPr>
                <w:rFonts w:ascii="Calibri" w:hAnsi="Calibri" w:cs="Calibri"/>
                <w:color w:val="000000"/>
                <w:lang w:val="en-US" w:eastAsia="zh-TW"/>
              </w:rPr>
            </w:pPr>
            <w:r>
              <w:rPr>
                <w:rFonts w:ascii="Calibri" w:hAnsi="Calibri" w:cs="Calibri"/>
                <w:color w:val="000000"/>
                <w:lang w:val="en-US" w:eastAsia="zh-TW"/>
              </w:rPr>
              <w:t>PC3</w:t>
            </w:r>
          </w:p>
        </w:tc>
        <w:tc>
          <w:tcPr>
            <w:tcW w:w="1300" w:type="dxa"/>
          </w:tcPr>
          <w:p w14:paraId="564557BF" w14:textId="707BD9BF" w:rsidR="00F52AB2" w:rsidRDefault="00F52AB2" w:rsidP="00E22CCA">
            <w:pPr>
              <w:spacing w:after="0"/>
              <w:jc w:val="center"/>
              <w:rPr>
                <w:rFonts w:ascii="Calibri" w:hAnsi="Calibri" w:cs="Calibri"/>
                <w:color w:val="000000"/>
                <w:lang w:val="en-US" w:eastAsia="zh-TW"/>
              </w:rPr>
            </w:pPr>
            <w:r>
              <w:rPr>
                <w:rFonts w:ascii="Calibri" w:hAnsi="Calibri" w:cs="Calibri"/>
                <w:color w:val="000000"/>
                <w:lang w:val="en-US" w:eastAsia="zh-TW"/>
              </w:rPr>
              <w:t>1.8</w:t>
            </w:r>
          </w:p>
        </w:tc>
      </w:tr>
      <w:tr w:rsidR="00F52AB2" w:rsidRPr="00E22CCA" w14:paraId="56159751" w14:textId="77777777" w:rsidTr="00F52AB2">
        <w:trPr>
          <w:jc w:val="center"/>
        </w:trPr>
        <w:tc>
          <w:tcPr>
            <w:tcW w:w="1755" w:type="dxa"/>
            <w:shd w:val="clear" w:color="auto" w:fill="auto"/>
            <w:noWrap/>
            <w:vAlign w:val="center"/>
          </w:tcPr>
          <w:p w14:paraId="2D6E2EB4" w14:textId="13FA0F5B" w:rsidR="00F52AB2" w:rsidRPr="00E22CCA" w:rsidRDefault="00F52AB2" w:rsidP="00E22CCA">
            <w:pPr>
              <w:spacing w:after="0"/>
              <w:jc w:val="center"/>
              <w:rPr>
                <w:rFonts w:ascii="Calibri" w:hAnsi="Calibri" w:cs="Calibri"/>
                <w:color w:val="000000"/>
                <w:lang w:val="en-US" w:eastAsia="zh-TW"/>
              </w:rPr>
            </w:pPr>
            <w:r>
              <w:rPr>
                <w:rFonts w:ascii="Calibri" w:hAnsi="Calibri" w:cs="Calibri"/>
                <w:color w:val="000000"/>
                <w:lang w:val="en-US" w:eastAsia="zh-TW"/>
              </w:rPr>
              <w:t>PC3+PC3</w:t>
            </w:r>
          </w:p>
        </w:tc>
        <w:tc>
          <w:tcPr>
            <w:tcW w:w="1530" w:type="dxa"/>
            <w:shd w:val="clear" w:color="auto" w:fill="auto"/>
            <w:noWrap/>
            <w:vAlign w:val="center"/>
          </w:tcPr>
          <w:p w14:paraId="770279A4" w14:textId="7D1E8234" w:rsidR="00F52AB2" w:rsidRPr="00E22CCA" w:rsidRDefault="00F52AB2" w:rsidP="00E22CCA">
            <w:pPr>
              <w:spacing w:after="0"/>
              <w:jc w:val="center"/>
              <w:rPr>
                <w:rFonts w:ascii="Calibri" w:hAnsi="Calibri" w:cs="Calibri"/>
                <w:color w:val="000000"/>
                <w:lang w:val="en-US" w:eastAsia="zh-TW"/>
              </w:rPr>
            </w:pPr>
            <w:r>
              <w:rPr>
                <w:rFonts w:ascii="Calibri" w:hAnsi="Calibri" w:cs="Calibri"/>
                <w:color w:val="000000"/>
                <w:lang w:val="en-US" w:eastAsia="zh-TW"/>
              </w:rPr>
              <w:t>26.0</w:t>
            </w:r>
          </w:p>
        </w:tc>
        <w:tc>
          <w:tcPr>
            <w:tcW w:w="1530" w:type="dxa"/>
            <w:vAlign w:val="center"/>
          </w:tcPr>
          <w:p w14:paraId="35018902" w14:textId="33DF2DE7" w:rsidR="00F52AB2" w:rsidRDefault="00F52AB2" w:rsidP="00E22CCA">
            <w:pPr>
              <w:spacing w:after="0"/>
              <w:jc w:val="center"/>
              <w:rPr>
                <w:rFonts w:ascii="Calibri" w:hAnsi="Calibri" w:cs="Calibri"/>
                <w:color w:val="000000"/>
                <w:lang w:val="en-US" w:eastAsia="zh-TW"/>
              </w:rPr>
            </w:pPr>
            <w:r>
              <w:rPr>
                <w:rFonts w:ascii="Calibri" w:hAnsi="Calibri" w:cs="Calibri"/>
                <w:color w:val="000000"/>
                <w:lang w:val="en-US" w:eastAsia="zh-TW"/>
              </w:rPr>
              <w:t>PC2</w:t>
            </w:r>
          </w:p>
        </w:tc>
        <w:tc>
          <w:tcPr>
            <w:tcW w:w="1300" w:type="dxa"/>
          </w:tcPr>
          <w:p w14:paraId="16F1D218" w14:textId="13F0BC88" w:rsidR="00F52AB2" w:rsidRDefault="00F52AB2" w:rsidP="00E22CCA">
            <w:pPr>
              <w:spacing w:after="0"/>
              <w:jc w:val="center"/>
              <w:rPr>
                <w:rFonts w:ascii="Calibri" w:hAnsi="Calibri" w:cs="Calibri"/>
                <w:color w:val="000000"/>
                <w:lang w:val="en-US" w:eastAsia="zh-TW"/>
              </w:rPr>
            </w:pPr>
            <w:r>
              <w:rPr>
                <w:rFonts w:ascii="Calibri" w:hAnsi="Calibri" w:cs="Calibri"/>
                <w:color w:val="000000"/>
                <w:lang w:val="en-US" w:eastAsia="zh-TW"/>
              </w:rPr>
              <w:t>0</w:t>
            </w:r>
          </w:p>
        </w:tc>
      </w:tr>
      <w:tr w:rsidR="00F52AB2" w:rsidRPr="00E22CCA" w14:paraId="2A64D7AF" w14:textId="20451639" w:rsidTr="00F52AB2">
        <w:trPr>
          <w:jc w:val="center"/>
        </w:trPr>
        <w:tc>
          <w:tcPr>
            <w:tcW w:w="1755" w:type="dxa"/>
            <w:shd w:val="clear" w:color="auto" w:fill="auto"/>
            <w:noWrap/>
            <w:vAlign w:val="center"/>
            <w:hideMark/>
          </w:tcPr>
          <w:p w14:paraId="4F137FB6" w14:textId="77777777" w:rsidR="00F52AB2" w:rsidRPr="00E22CCA" w:rsidRDefault="00F52AB2"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PC2+PC3</w:t>
            </w:r>
          </w:p>
        </w:tc>
        <w:tc>
          <w:tcPr>
            <w:tcW w:w="1530" w:type="dxa"/>
            <w:shd w:val="clear" w:color="auto" w:fill="auto"/>
            <w:noWrap/>
            <w:vAlign w:val="center"/>
            <w:hideMark/>
          </w:tcPr>
          <w:p w14:paraId="3A174953" w14:textId="77777777" w:rsidR="00F52AB2" w:rsidRPr="00E22CCA" w:rsidRDefault="00F52AB2"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27.8</w:t>
            </w:r>
          </w:p>
        </w:tc>
        <w:tc>
          <w:tcPr>
            <w:tcW w:w="1530" w:type="dxa"/>
            <w:vAlign w:val="center"/>
          </w:tcPr>
          <w:p w14:paraId="5BB827BA" w14:textId="506AFA06" w:rsidR="00F52AB2" w:rsidRPr="00E22CCA" w:rsidRDefault="00F52AB2" w:rsidP="00E22CCA">
            <w:pPr>
              <w:spacing w:after="0"/>
              <w:jc w:val="center"/>
              <w:rPr>
                <w:rFonts w:ascii="Calibri" w:hAnsi="Calibri" w:cs="Calibri"/>
                <w:color w:val="000000"/>
                <w:lang w:val="en-US" w:eastAsia="zh-TW"/>
              </w:rPr>
            </w:pPr>
            <w:r>
              <w:rPr>
                <w:rFonts w:ascii="Calibri" w:hAnsi="Calibri" w:cs="Calibri"/>
                <w:color w:val="000000"/>
                <w:lang w:val="en-US" w:eastAsia="zh-TW"/>
              </w:rPr>
              <w:t>PC2</w:t>
            </w:r>
          </w:p>
        </w:tc>
        <w:tc>
          <w:tcPr>
            <w:tcW w:w="1300" w:type="dxa"/>
          </w:tcPr>
          <w:p w14:paraId="157246AD" w14:textId="17543088" w:rsidR="00F52AB2" w:rsidRDefault="00F52AB2" w:rsidP="00E22CCA">
            <w:pPr>
              <w:spacing w:after="0"/>
              <w:jc w:val="center"/>
              <w:rPr>
                <w:rFonts w:ascii="Calibri" w:hAnsi="Calibri" w:cs="Calibri"/>
                <w:color w:val="000000"/>
                <w:lang w:val="en-US" w:eastAsia="zh-TW"/>
              </w:rPr>
            </w:pPr>
            <w:r>
              <w:rPr>
                <w:rFonts w:ascii="Calibri" w:hAnsi="Calibri" w:cs="Calibri"/>
                <w:color w:val="000000"/>
                <w:lang w:val="en-US" w:eastAsia="zh-TW"/>
              </w:rPr>
              <w:t>1.8</w:t>
            </w:r>
          </w:p>
        </w:tc>
      </w:tr>
      <w:tr w:rsidR="00F52AB2" w:rsidRPr="00E22CCA" w14:paraId="7B8DF4BC" w14:textId="5C0E16A4" w:rsidTr="00F52AB2">
        <w:trPr>
          <w:jc w:val="center"/>
        </w:trPr>
        <w:tc>
          <w:tcPr>
            <w:tcW w:w="1755" w:type="dxa"/>
            <w:shd w:val="clear" w:color="auto" w:fill="auto"/>
            <w:noWrap/>
            <w:vAlign w:val="center"/>
            <w:hideMark/>
          </w:tcPr>
          <w:p w14:paraId="6936939E" w14:textId="77777777" w:rsidR="00F52AB2" w:rsidRPr="00E22CCA" w:rsidRDefault="00F52AB2"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PC2+PC5</w:t>
            </w:r>
          </w:p>
        </w:tc>
        <w:tc>
          <w:tcPr>
            <w:tcW w:w="1530" w:type="dxa"/>
            <w:shd w:val="clear" w:color="auto" w:fill="auto"/>
            <w:noWrap/>
            <w:vAlign w:val="center"/>
            <w:hideMark/>
          </w:tcPr>
          <w:p w14:paraId="6DCA0E28" w14:textId="2E10CC51" w:rsidR="00F52AB2" w:rsidRPr="00E22CCA" w:rsidRDefault="00F52AB2"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27</w:t>
            </w:r>
            <w:r>
              <w:rPr>
                <w:rFonts w:ascii="Calibri" w:hAnsi="Calibri" w:cs="Calibri"/>
                <w:color w:val="000000"/>
                <w:lang w:val="en-US" w:eastAsia="zh-TW"/>
              </w:rPr>
              <w:t>.0</w:t>
            </w:r>
          </w:p>
        </w:tc>
        <w:tc>
          <w:tcPr>
            <w:tcW w:w="1530" w:type="dxa"/>
            <w:vAlign w:val="center"/>
          </w:tcPr>
          <w:p w14:paraId="2518F3F2" w14:textId="0509FB01" w:rsidR="00F52AB2" w:rsidRPr="00E22CCA" w:rsidRDefault="00F52AB2" w:rsidP="00E22CCA">
            <w:pPr>
              <w:spacing w:after="0"/>
              <w:jc w:val="center"/>
              <w:rPr>
                <w:rFonts w:ascii="Calibri" w:hAnsi="Calibri" w:cs="Calibri"/>
                <w:color w:val="000000"/>
                <w:lang w:val="en-US" w:eastAsia="zh-TW"/>
              </w:rPr>
            </w:pPr>
            <w:r>
              <w:rPr>
                <w:rFonts w:ascii="Calibri" w:hAnsi="Calibri" w:cs="Calibri"/>
                <w:color w:val="000000"/>
                <w:lang w:val="en-US" w:eastAsia="zh-TW"/>
              </w:rPr>
              <w:t>PC2</w:t>
            </w:r>
          </w:p>
        </w:tc>
        <w:tc>
          <w:tcPr>
            <w:tcW w:w="1300" w:type="dxa"/>
          </w:tcPr>
          <w:p w14:paraId="23876979" w14:textId="26DAFC56" w:rsidR="00F52AB2" w:rsidRDefault="00F52AB2" w:rsidP="00E22CCA">
            <w:pPr>
              <w:spacing w:after="0"/>
              <w:jc w:val="center"/>
              <w:rPr>
                <w:rFonts w:ascii="Calibri" w:hAnsi="Calibri" w:cs="Calibri"/>
                <w:color w:val="000000"/>
                <w:lang w:val="en-US" w:eastAsia="zh-TW"/>
              </w:rPr>
            </w:pPr>
            <w:r>
              <w:rPr>
                <w:rFonts w:ascii="Calibri" w:hAnsi="Calibri" w:cs="Calibri"/>
                <w:color w:val="000000"/>
                <w:lang w:val="en-US" w:eastAsia="zh-TW"/>
              </w:rPr>
              <w:t>1.0</w:t>
            </w:r>
          </w:p>
        </w:tc>
      </w:tr>
      <w:tr w:rsidR="00F52AB2" w:rsidRPr="00E22CCA" w14:paraId="1F2A0FAA" w14:textId="1CE5FCE8" w:rsidTr="00F52AB2">
        <w:trPr>
          <w:jc w:val="center"/>
        </w:trPr>
        <w:tc>
          <w:tcPr>
            <w:tcW w:w="1755" w:type="dxa"/>
            <w:shd w:val="clear" w:color="auto" w:fill="auto"/>
            <w:noWrap/>
            <w:vAlign w:val="center"/>
            <w:hideMark/>
          </w:tcPr>
          <w:p w14:paraId="7283013E" w14:textId="77777777" w:rsidR="00F52AB2" w:rsidRPr="00E22CCA" w:rsidRDefault="00F52AB2"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PC2+PC2</w:t>
            </w:r>
          </w:p>
        </w:tc>
        <w:tc>
          <w:tcPr>
            <w:tcW w:w="1530" w:type="dxa"/>
            <w:shd w:val="clear" w:color="auto" w:fill="auto"/>
            <w:noWrap/>
            <w:vAlign w:val="center"/>
            <w:hideMark/>
          </w:tcPr>
          <w:p w14:paraId="26D39C90" w14:textId="69945047" w:rsidR="00F52AB2" w:rsidRPr="00E22CCA" w:rsidRDefault="00F52AB2"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29</w:t>
            </w:r>
            <w:r>
              <w:rPr>
                <w:rFonts w:ascii="Calibri" w:hAnsi="Calibri" w:cs="Calibri"/>
                <w:color w:val="000000"/>
                <w:lang w:val="en-US" w:eastAsia="zh-TW"/>
              </w:rPr>
              <w:t>.0</w:t>
            </w:r>
          </w:p>
        </w:tc>
        <w:tc>
          <w:tcPr>
            <w:tcW w:w="1530" w:type="dxa"/>
            <w:vAlign w:val="center"/>
          </w:tcPr>
          <w:p w14:paraId="403CFA78" w14:textId="44B1A182" w:rsidR="00F52AB2" w:rsidRPr="00E22CCA" w:rsidRDefault="00F52AB2" w:rsidP="00E22CCA">
            <w:pPr>
              <w:spacing w:after="0"/>
              <w:jc w:val="center"/>
              <w:rPr>
                <w:rFonts w:ascii="Calibri" w:hAnsi="Calibri" w:cs="Calibri"/>
                <w:color w:val="000000"/>
                <w:lang w:val="en-US" w:eastAsia="zh-TW"/>
              </w:rPr>
            </w:pPr>
            <w:r>
              <w:rPr>
                <w:rFonts w:ascii="Calibri" w:hAnsi="Calibri" w:cs="Calibri"/>
                <w:color w:val="000000"/>
                <w:lang w:val="en-US" w:eastAsia="zh-TW"/>
              </w:rPr>
              <w:t>PC1.5</w:t>
            </w:r>
          </w:p>
        </w:tc>
        <w:tc>
          <w:tcPr>
            <w:tcW w:w="1300" w:type="dxa"/>
          </w:tcPr>
          <w:p w14:paraId="3E2421BB" w14:textId="5F30E428" w:rsidR="00F52AB2" w:rsidRDefault="00F52AB2" w:rsidP="00E22CCA">
            <w:pPr>
              <w:spacing w:after="0"/>
              <w:jc w:val="center"/>
              <w:rPr>
                <w:rFonts w:ascii="Calibri" w:hAnsi="Calibri" w:cs="Calibri"/>
                <w:color w:val="000000"/>
                <w:lang w:val="en-US" w:eastAsia="zh-TW"/>
              </w:rPr>
            </w:pPr>
            <w:r>
              <w:rPr>
                <w:rFonts w:ascii="Calibri" w:hAnsi="Calibri" w:cs="Calibri"/>
                <w:color w:val="000000"/>
                <w:lang w:val="en-US" w:eastAsia="zh-TW"/>
              </w:rPr>
              <w:t>0</w:t>
            </w:r>
          </w:p>
        </w:tc>
      </w:tr>
      <w:tr w:rsidR="00F52AB2" w:rsidRPr="00E22CCA" w14:paraId="0EA3C376" w14:textId="07F42F80" w:rsidTr="00F52AB2">
        <w:trPr>
          <w:jc w:val="center"/>
        </w:trPr>
        <w:tc>
          <w:tcPr>
            <w:tcW w:w="1755" w:type="dxa"/>
            <w:shd w:val="clear" w:color="auto" w:fill="auto"/>
            <w:noWrap/>
            <w:vAlign w:val="center"/>
            <w:hideMark/>
          </w:tcPr>
          <w:p w14:paraId="471C104D" w14:textId="77777777" w:rsidR="00F52AB2" w:rsidRPr="00E22CCA" w:rsidRDefault="00F52AB2"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PC1.5+PC3</w:t>
            </w:r>
          </w:p>
        </w:tc>
        <w:tc>
          <w:tcPr>
            <w:tcW w:w="1530" w:type="dxa"/>
            <w:shd w:val="clear" w:color="auto" w:fill="auto"/>
            <w:noWrap/>
            <w:vAlign w:val="center"/>
            <w:hideMark/>
          </w:tcPr>
          <w:p w14:paraId="1AAA3444" w14:textId="053400B7" w:rsidR="00F52AB2" w:rsidRPr="00E22CCA" w:rsidRDefault="00F52AB2"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30</w:t>
            </w:r>
            <w:r>
              <w:rPr>
                <w:rFonts w:ascii="Calibri" w:hAnsi="Calibri" w:cs="Calibri"/>
                <w:color w:val="000000"/>
                <w:lang w:val="en-US" w:eastAsia="zh-TW"/>
              </w:rPr>
              <w:t>.0</w:t>
            </w:r>
          </w:p>
        </w:tc>
        <w:tc>
          <w:tcPr>
            <w:tcW w:w="1530" w:type="dxa"/>
            <w:vAlign w:val="center"/>
          </w:tcPr>
          <w:p w14:paraId="5D21C637" w14:textId="77527681" w:rsidR="00F52AB2" w:rsidRPr="00E22CCA" w:rsidRDefault="00F52AB2" w:rsidP="00E22CCA">
            <w:pPr>
              <w:spacing w:after="0"/>
              <w:jc w:val="center"/>
              <w:rPr>
                <w:rFonts w:ascii="Calibri" w:hAnsi="Calibri" w:cs="Calibri"/>
                <w:color w:val="000000"/>
                <w:lang w:val="en-US" w:eastAsia="zh-TW"/>
              </w:rPr>
            </w:pPr>
            <w:r>
              <w:rPr>
                <w:rFonts w:ascii="Calibri" w:hAnsi="Calibri" w:cs="Calibri"/>
                <w:color w:val="000000"/>
                <w:lang w:val="en-US" w:eastAsia="zh-TW"/>
              </w:rPr>
              <w:t>PC1.5</w:t>
            </w:r>
          </w:p>
        </w:tc>
        <w:tc>
          <w:tcPr>
            <w:tcW w:w="1300" w:type="dxa"/>
          </w:tcPr>
          <w:p w14:paraId="3DCEF1AE" w14:textId="7EA87FCC" w:rsidR="00F52AB2" w:rsidRDefault="002B19F4" w:rsidP="00E22CCA">
            <w:pPr>
              <w:spacing w:after="0"/>
              <w:jc w:val="center"/>
              <w:rPr>
                <w:rFonts w:ascii="Calibri" w:hAnsi="Calibri" w:cs="Calibri"/>
                <w:color w:val="000000"/>
                <w:lang w:val="en-US" w:eastAsia="zh-TW"/>
              </w:rPr>
            </w:pPr>
            <w:r>
              <w:rPr>
                <w:rFonts w:ascii="Calibri" w:hAnsi="Calibri" w:cs="Calibri"/>
                <w:color w:val="000000"/>
                <w:lang w:val="en-US" w:eastAsia="zh-TW"/>
              </w:rPr>
              <w:t>1</w:t>
            </w:r>
            <w:r w:rsidR="00F52AB2">
              <w:rPr>
                <w:rFonts w:ascii="Calibri" w:hAnsi="Calibri" w:cs="Calibri"/>
                <w:color w:val="000000"/>
                <w:lang w:val="en-US" w:eastAsia="zh-TW"/>
              </w:rPr>
              <w:t>.0</w:t>
            </w:r>
          </w:p>
        </w:tc>
      </w:tr>
      <w:tr w:rsidR="00F52AB2" w:rsidRPr="00E22CCA" w14:paraId="44C03E01" w14:textId="471A722F" w:rsidTr="00F52AB2">
        <w:trPr>
          <w:jc w:val="center"/>
        </w:trPr>
        <w:tc>
          <w:tcPr>
            <w:tcW w:w="1755" w:type="dxa"/>
            <w:shd w:val="clear" w:color="auto" w:fill="auto"/>
            <w:noWrap/>
            <w:vAlign w:val="center"/>
            <w:hideMark/>
          </w:tcPr>
          <w:p w14:paraId="5C349FE1" w14:textId="77777777" w:rsidR="00F52AB2" w:rsidRPr="00E22CCA" w:rsidRDefault="00F52AB2"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PC1.5+PC5</w:t>
            </w:r>
          </w:p>
        </w:tc>
        <w:tc>
          <w:tcPr>
            <w:tcW w:w="1530" w:type="dxa"/>
            <w:shd w:val="clear" w:color="auto" w:fill="auto"/>
            <w:noWrap/>
            <w:vAlign w:val="center"/>
            <w:hideMark/>
          </w:tcPr>
          <w:p w14:paraId="69E657B9" w14:textId="77777777" w:rsidR="00F52AB2" w:rsidRPr="00E22CCA" w:rsidRDefault="00F52AB2"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29.5</w:t>
            </w:r>
          </w:p>
        </w:tc>
        <w:tc>
          <w:tcPr>
            <w:tcW w:w="1530" w:type="dxa"/>
            <w:vAlign w:val="center"/>
          </w:tcPr>
          <w:p w14:paraId="1EB88F3C" w14:textId="545554C8" w:rsidR="00F52AB2" w:rsidRPr="00E22CCA" w:rsidRDefault="00F52AB2" w:rsidP="00E22CCA">
            <w:pPr>
              <w:spacing w:after="0"/>
              <w:jc w:val="center"/>
              <w:rPr>
                <w:rFonts w:ascii="Calibri" w:hAnsi="Calibri" w:cs="Calibri"/>
                <w:color w:val="000000"/>
                <w:lang w:val="en-US" w:eastAsia="zh-TW"/>
              </w:rPr>
            </w:pPr>
            <w:r>
              <w:rPr>
                <w:rFonts w:ascii="Calibri" w:hAnsi="Calibri" w:cs="Calibri"/>
                <w:color w:val="000000"/>
                <w:lang w:val="en-US" w:eastAsia="zh-TW"/>
              </w:rPr>
              <w:t>PC1.5</w:t>
            </w:r>
          </w:p>
        </w:tc>
        <w:tc>
          <w:tcPr>
            <w:tcW w:w="1300" w:type="dxa"/>
          </w:tcPr>
          <w:p w14:paraId="5C9B43F9" w14:textId="0524B342" w:rsidR="00F52AB2" w:rsidRDefault="00F52AB2" w:rsidP="00E22CCA">
            <w:pPr>
              <w:spacing w:after="0"/>
              <w:jc w:val="center"/>
              <w:rPr>
                <w:rFonts w:ascii="Calibri" w:hAnsi="Calibri" w:cs="Calibri"/>
                <w:color w:val="000000"/>
                <w:lang w:val="en-US" w:eastAsia="zh-TW"/>
              </w:rPr>
            </w:pPr>
            <w:r>
              <w:rPr>
                <w:rFonts w:ascii="Calibri" w:hAnsi="Calibri" w:cs="Calibri"/>
                <w:color w:val="000000"/>
                <w:lang w:val="en-US" w:eastAsia="zh-TW"/>
              </w:rPr>
              <w:t>0.5</w:t>
            </w:r>
          </w:p>
        </w:tc>
      </w:tr>
      <w:tr w:rsidR="00F52AB2" w:rsidRPr="00E22CCA" w14:paraId="7F13EC16" w14:textId="4B8B8B90" w:rsidTr="00F52AB2">
        <w:trPr>
          <w:jc w:val="center"/>
        </w:trPr>
        <w:tc>
          <w:tcPr>
            <w:tcW w:w="1755" w:type="dxa"/>
            <w:shd w:val="clear" w:color="auto" w:fill="auto"/>
            <w:noWrap/>
            <w:vAlign w:val="center"/>
            <w:hideMark/>
          </w:tcPr>
          <w:p w14:paraId="0A41AB03" w14:textId="77777777" w:rsidR="00F52AB2" w:rsidRPr="00E22CCA" w:rsidRDefault="00F52AB2"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PC1.5+PC2</w:t>
            </w:r>
          </w:p>
        </w:tc>
        <w:tc>
          <w:tcPr>
            <w:tcW w:w="1530" w:type="dxa"/>
            <w:shd w:val="clear" w:color="auto" w:fill="auto"/>
            <w:noWrap/>
            <w:vAlign w:val="center"/>
            <w:hideMark/>
          </w:tcPr>
          <w:p w14:paraId="144A3D07" w14:textId="77777777" w:rsidR="00F52AB2" w:rsidRPr="00E22CCA" w:rsidRDefault="00F52AB2"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30.8</w:t>
            </w:r>
          </w:p>
        </w:tc>
        <w:tc>
          <w:tcPr>
            <w:tcW w:w="1530" w:type="dxa"/>
            <w:vAlign w:val="center"/>
          </w:tcPr>
          <w:p w14:paraId="78EAB001" w14:textId="2A535E74" w:rsidR="00F52AB2" w:rsidRPr="00E22CCA" w:rsidRDefault="00F52AB2" w:rsidP="00E22CCA">
            <w:pPr>
              <w:spacing w:after="0"/>
              <w:jc w:val="center"/>
              <w:rPr>
                <w:rFonts w:ascii="Calibri" w:hAnsi="Calibri" w:cs="Calibri"/>
                <w:color w:val="000000"/>
                <w:lang w:val="en-US" w:eastAsia="zh-TW"/>
              </w:rPr>
            </w:pPr>
            <w:r>
              <w:rPr>
                <w:rFonts w:ascii="Calibri" w:hAnsi="Calibri" w:cs="Calibri"/>
                <w:color w:val="000000"/>
                <w:lang w:val="en-US" w:eastAsia="zh-TW"/>
              </w:rPr>
              <w:t>PC1.5</w:t>
            </w:r>
          </w:p>
        </w:tc>
        <w:tc>
          <w:tcPr>
            <w:tcW w:w="1300" w:type="dxa"/>
          </w:tcPr>
          <w:p w14:paraId="4375E090" w14:textId="62B4BBD1" w:rsidR="00F52AB2" w:rsidRDefault="00F52AB2" w:rsidP="00E22CCA">
            <w:pPr>
              <w:spacing w:after="0"/>
              <w:jc w:val="center"/>
              <w:rPr>
                <w:rFonts w:ascii="Calibri" w:hAnsi="Calibri" w:cs="Calibri"/>
                <w:color w:val="000000"/>
                <w:lang w:val="en-US" w:eastAsia="zh-TW"/>
              </w:rPr>
            </w:pPr>
            <w:r>
              <w:rPr>
                <w:rFonts w:ascii="Calibri" w:hAnsi="Calibri" w:cs="Calibri"/>
                <w:color w:val="000000"/>
                <w:lang w:val="en-US" w:eastAsia="zh-TW"/>
              </w:rPr>
              <w:t>1.8</w:t>
            </w:r>
          </w:p>
        </w:tc>
      </w:tr>
      <w:tr w:rsidR="00F52AB2" w:rsidRPr="00E22CCA" w14:paraId="7B7F76F2" w14:textId="1C34D892" w:rsidTr="00F52AB2">
        <w:trPr>
          <w:jc w:val="center"/>
        </w:trPr>
        <w:tc>
          <w:tcPr>
            <w:tcW w:w="1755" w:type="dxa"/>
            <w:shd w:val="clear" w:color="auto" w:fill="auto"/>
            <w:noWrap/>
            <w:vAlign w:val="center"/>
            <w:hideMark/>
          </w:tcPr>
          <w:p w14:paraId="6C812864" w14:textId="77777777" w:rsidR="00F52AB2" w:rsidRPr="00E22CCA" w:rsidRDefault="00F52AB2"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PC1.5+PC1.5</w:t>
            </w:r>
          </w:p>
        </w:tc>
        <w:tc>
          <w:tcPr>
            <w:tcW w:w="1530" w:type="dxa"/>
            <w:shd w:val="clear" w:color="auto" w:fill="auto"/>
            <w:noWrap/>
            <w:vAlign w:val="center"/>
            <w:hideMark/>
          </w:tcPr>
          <w:p w14:paraId="31F768E2" w14:textId="67554A1F" w:rsidR="00F52AB2" w:rsidRPr="00E22CCA" w:rsidRDefault="00F52AB2"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32</w:t>
            </w:r>
            <w:r>
              <w:rPr>
                <w:rFonts w:ascii="Calibri" w:hAnsi="Calibri" w:cs="Calibri"/>
                <w:color w:val="000000"/>
                <w:lang w:val="en-US" w:eastAsia="zh-TW"/>
              </w:rPr>
              <w:t>.0</w:t>
            </w:r>
          </w:p>
        </w:tc>
        <w:tc>
          <w:tcPr>
            <w:tcW w:w="1530" w:type="dxa"/>
            <w:vAlign w:val="center"/>
          </w:tcPr>
          <w:p w14:paraId="47687768" w14:textId="6E7033F2" w:rsidR="00F52AB2" w:rsidRPr="00E22CCA" w:rsidRDefault="00F52AB2" w:rsidP="00E22CCA">
            <w:pPr>
              <w:spacing w:after="0"/>
              <w:jc w:val="center"/>
              <w:rPr>
                <w:rFonts w:ascii="Calibri" w:hAnsi="Calibri" w:cs="Calibri"/>
                <w:color w:val="000000"/>
                <w:lang w:val="en-US" w:eastAsia="zh-TW"/>
              </w:rPr>
            </w:pPr>
            <w:r>
              <w:rPr>
                <w:rFonts w:ascii="Calibri" w:hAnsi="Calibri" w:cs="Calibri"/>
                <w:color w:val="000000"/>
                <w:lang w:val="en-US" w:eastAsia="zh-TW"/>
              </w:rPr>
              <w:t>N/A</w:t>
            </w:r>
          </w:p>
        </w:tc>
        <w:tc>
          <w:tcPr>
            <w:tcW w:w="1300" w:type="dxa"/>
          </w:tcPr>
          <w:p w14:paraId="32650DDD" w14:textId="7FA2426B" w:rsidR="00F52AB2" w:rsidRDefault="00F52AB2" w:rsidP="00E22CCA">
            <w:pPr>
              <w:spacing w:after="0"/>
              <w:jc w:val="center"/>
              <w:rPr>
                <w:rFonts w:ascii="Calibri" w:hAnsi="Calibri" w:cs="Calibri"/>
                <w:color w:val="000000"/>
                <w:lang w:val="en-US" w:eastAsia="zh-TW"/>
              </w:rPr>
            </w:pPr>
            <w:r>
              <w:rPr>
                <w:rFonts w:ascii="Calibri" w:hAnsi="Calibri" w:cs="Calibri"/>
                <w:color w:val="000000"/>
                <w:lang w:val="en-US" w:eastAsia="zh-TW"/>
              </w:rPr>
              <w:t>N/A</w:t>
            </w:r>
          </w:p>
        </w:tc>
      </w:tr>
    </w:tbl>
    <w:p w14:paraId="4F958C30" w14:textId="77777777" w:rsidR="00E22CCA" w:rsidRDefault="00E22CCA" w:rsidP="00E22CCA">
      <w:pPr>
        <w:pStyle w:val="NormalWeb"/>
        <w:spacing w:before="0" w:beforeAutospacing="0" w:after="0" w:afterAutospacing="0"/>
        <w:jc w:val="center"/>
        <w:rPr>
          <w:rFonts w:ascii="Arial" w:hAnsi="Arial" w:cs="Arial"/>
          <w:b/>
          <w:bCs/>
          <w:sz w:val="20"/>
          <w:szCs w:val="20"/>
        </w:rPr>
      </w:pPr>
    </w:p>
    <w:p w14:paraId="02CA1B9A" w14:textId="3559A2F6" w:rsidR="00E22CCA" w:rsidRDefault="00E22CCA" w:rsidP="00E22CCA">
      <w:pPr>
        <w:pStyle w:val="NormalWeb"/>
        <w:spacing w:before="0" w:beforeAutospacing="0"/>
        <w:jc w:val="center"/>
      </w:pPr>
      <w:r>
        <w:rPr>
          <w:rFonts w:ascii="Arial" w:hAnsi="Arial" w:cs="Arial"/>
          <w:b/>
          <w:bCs/>
          <w:sz w:val="20"/>
          <w:szCs w:val="20"/>
        </w:rPr>
        <w:t>Table 2</w:t>
      </w:r>
      <w:r w:rsidR="008000C9">
        <w:rPr>
          <w:rFonts w:ascii="Arial" w:hAnsi="Arial" w:cs="Arial"/>
          <w:b/>
          <w:bCs/>
          <w:sz w:val="20"/>
          <w:szCs w:val="20"/>
        </w:rPr>
        <w:t>.1</w:t>
      </w:r>
      <w:r>
        <w:rPr>
          <w:rFonts w:ascii="Arial" w:hAnsi="Arial" w:cs="Arial"/>
          <w:b/>
          <w:bCs/>
          <w:sz w:val="20"/>
          <w:szCs w:val="20"/>
        </w:rPr>
        <w:t xml:space="preserve">-1 Potential power </w:t>
      </w:r>
      <w:r w:rsidR="00F52AB2">
        <w:rPr>
          <w:rFonts w:ascii="Arial" w:hAnsi="Arial" w:cs="Arial"/>
          <w:b/>
          <w:bCs/>
          <w:sz w:val="20"/>
          <w:szCs w:val="20"/>
        </w:rPr>
        <w:t>compositions in inter-band UL CA</w:t>
      </w:r>
    </w:p>
    <w:p w14:paraId="4282838A" w14:textId="77777777" w:rsidR="00A03953" w:rsidRDefault="00A03953" w:rsidP="00682A6B">
      <w:pPr>
        <w:spacing w:after="0"/>
        <w:jc w:val="both"/>
        <w:rPr>
          <w:rFonts w:ascii="Arial" w:hAnsi="Arial" w:cs="Arial"/>
          <w:lang w:val="en-US"/>
        </w:rPr>
      </w:pPr>
    </w:p>
    <w:p w14:paraId="604E4701" w14:textId="019199C1" w:rsidR="00E22CCA" w:rsidRPr="00C7217D" w:rsidRDefault="00F52AB2" w:rsidP="00E22CCA">
      <w:pPr>
        <w:spacing w:after="120"/>
        <w:jc w:val="both"/>
        <w:rPr>
          <w:rFonts w:ascii="Arial" w:hAnsi="Arial" w:cs="Arial"/>
          <w:i/>
          <w:iCs/>
          <w:lang w:val="en-US"/>
        </w:rPr>
      </w:pPr>
      <w:r>
        <w:rPr>
          <w:rFonts w:ascii="Arial" w:hAnsi="Arial" w:cs="Arial"/>
          <w:b/>
          <w:bCs/>
          <w:i/>
          <w:iCs/>
          <w:lang w:val="en-US"/>
        </w:rPr>
        <w:t>Observation 3</w:t>
      </w:r>
      <w:r w:rsidR="00682A6B" w:rsidRPr="00C7217D">
        <w:rPr>
          <w:rFonts w:ascii="Arial" w:hAnsi="Arial" w:cs="Arial"/>
          <w:i/>
          <w:iCs/>
          <w:lang w:val="en-US"/>
        </w:rPr>
        <w:t xml:space="preserve">: </w:t>
      </w:r>
      <w:r>
        <w:rPr>
          <w:rFonts w:ascii="Arial" w:hAnsi="Arial" w:cs="Arial"/>
          <w:i/>
          <w:iCs/>
          <w:lang w:val="en-US"/>
        </w:rPr>
        <w:t xml:space="preserve">The power class </w:t>
      </w:r>
      <w:r w:rsidRPr="00F52AB2">
        <w:rPr>
          <w:rFonts w:ascii="Arial" w:hAnsi="Arial" w:cs="Arial"/>
          <w:i/>
          <w:iCs/>
        </w:rPr>
        <w:t xml:space="preserve">upper tolerance can be </w:t>
      </w:r>
      <w:r>
        <w:rPr>
          <w:rFonts w:ascii="Arial" w:hAnsi="Arial" w:cs="Arial"/>
          <w:i/>
          <w:iCs/>
        </w:rPr>
        <w:t>increased by</w:t>
      </w:r>
      <w:r w:rsidRPr="00F52AB2">
        <w:rPr>
          <w:rFonts w:ascii="Arial" w:hAnsi="Arial" w:cs="Arial"/>
          <w:i/>
          <w:iCs/>
        </w:rPr>
        <w:t xml:space="preserve"> 2 dB</w:t>
      </w:r>
      <w:r>
        <w:rPr>
          <w:rFonts w:ascii="Arial" w:hAnsi="Arial" w:cs="Arial"/>
          <w:i/>
          <w:iCs/>
        </w:rPr>
        <w:t xml:space="preserve"> to enable the feature for </w:t>
      </w:r>
      <w:r w:rsidRPr="00F52AB2">
        <w:rPr>
          <w:rFonts w:ascii="Arial" w:hAnsi="Arial" w:cs="Arial"/>
          <w:i/>
          <w:iCs/>
        </w:rPr>
        <w:t>increasing UE power high limit</w:t>
      </w:r>
      <w:r w:rsidR="00C7217D" w:rsidRPr="00C7217D">
        <w:rPr>
          <w:rFonts w:ascii="Arial" w:hAnsi="Arial" w:cs="Arial"/>
          <w:i/>
          <w:iCs/>
          <w:lang w:val="en-US"/>
        </w:rPr>
        <w:t>.</w:t>
      </w:r>
    </w:p>
    <w:p w14:paraId="3419826C" w14:textId="0AEF89EE" w:rsidR="001E76DE" w:rsidRDefault="001E76DE" w:rsidP="00C7217D">
      <w:pPr>
        <w:spacing w:after="0"/>
        <w:jc w:val="both"/>
        <w:rPr>
          <w:rFonts w:ascii="Arial" w:hAnsi="Arial" w:cs="Arial"/>
          <w:lang w:val="en-US"/>
        </w:rPr>
      </w:pPr>
    </w:p>
    <w:p w14:paraId="2E244665" w14:textId="4B95064D" w:rsidR="00F52AB2" w:rsidRPr="00F52AB2" w:rsidRDefault="00F52AB2" w:rsidP="00F52AB2">
      <w:pPr>
        <w:pStyle w:val="Heading2"/>
      </w:pPr>
      <w:r>
        <w:t>2.2</w:t>
      </w:r>
      <w:r>
        <w:tab/>
      </w:r>
      <w:r>
        <w:rPr>
          <w:rFonts w:cs="Arial"/>
        </w:rPr>
        <w:t>P</w:t>
      </w:r>
      <w:r w:rsidRPr="0054772A">
        <w:rPr>
          <w:rFonts w:cs="Arial"/>
          <w:vertAlign w:val="subscript"/>
        </w:rPr>
        <w:t>PowerClass</w:t>
      </w:r>
      <w:r>
        <w:rPr>
          <w:rFonts w:cs="Arial"/>
          <w:vertAlign w:val="subscript"/>
        </w:rPr>
        <w:t>,CA</w:t>
      </w:r>
      <w:r>
        <w:rPr>
          <w:rFonts w:cs="Arial"/>
        </w:rPr>
        <w:t xml:space="preserve"> </w:t>
      </w:r>
      <w:r>
        <w:t xml:space="preserve">replacement in both </w:t>
      </w:r>
      <w:r w:rsidRPr="00E20C47">
        <w:rPr>
          <w:rFonts w:cs="Arial"/>
          <w:lang w:val="en-US"/>
        </w:rPr>
        <w:t>P</w:t>
      </w:r>
      <w:r w:rsidRPr="00E20C47">
        <w:rPr>
          <w:rFonts w:cs="Arial"/>
          <w:vertAlign w:val="subscript"/>
          <w:lang w:val="en-US"/>
        </w:rPr>
        <w:t>CMAX_</w:t>
      </w:r>
      <w:r>
        <w:rPr>
          <w:rFonts w:cs="Arial"/>
          <w:vertAlign w:val="subscript"/>
          <w:lang w:val="en-US"/>
        </w:rPr>
        <w:t>H</w:t>
      </w:r>
      <w:r w:rsidRPr="00F52AB2">
        <w:rPr>
          <w:rFonts w:cs="Arial"/>
          <w:lang w:val="en-US"/>
        </w:rPr>
        <w:t xml:space="preserve"> </w:t>
      </w:r>
      <w:r>
        <w:rPr>
          <w:rFonts w:cs="Arial"/>
          <w:lang w:val="en-US"/>
        </w:rPr>
        <w:t xml:space="preserve">and </w:t>
      </w:r>
      <w:r w:rsidRPr="00E20C47">
        <w:rPr>
          <w:rFonts w:cs="Arial"/>
          <w:lang w:val="en-US"/>
        </w:rPr>
        <w:t>P</w:t>
      </w:r>
      <w:r w:rsidRPr="00E20C47">
        <w:rPr>
          <w:rFonts w:cs="Arial"/>
          <w:vertAlign w:val="subscript"/>
          <w:lang w:val="en-US"/>
        </w:rPr>
        <w:t>CMAX_</w:t>
      </w:r>
      <w:r>
        <w:rPr>
          <w:rFonts w:cs="Arial"/>
          <w:vertAlign w:val="subscript"/>
          <w:lang w:val="en-US"/>
        </w:rPr>
        <w:t>L</w:t>
      </w:r>
    </w:p>
    <w:p w14:paraId="18E920F8" w14:textId="527EF06D" w:rsidR="00F52AB2" w:rsidRDefault="00F52AB2" w:rsidP="00F52AB2">
      <w:pPr>
        <w:spacing w:after="0"/>
        <w:jc w:val="both"/>
        <w:rPr>
          <w:rFonts w:ascii="Arial" w:hAnsi="Arial" w:cs="Arial"/>
          <w:b/>
          <w:bCs/>
        </w:rPr>
      </w:pPr>
    </w:p>
    <w:p w14:paraId="28460C93" w14:textId="77777777" w:rsidR="00F52AB2" w:rsidRDefault="00F52AB2" w:rsidP="00F52AB2">
      <w:pPr>
        <w:spacing w:after="240"/>
        <w:jc w:val="both"/>
        <w:rPr>
          <w:rFonts w:ascii="Arial" w:hAnsi="Arial" w:cs="Arial"/>
        </w:rPr>
      </w:pPr>
      <w:r>
        <w:rPr>
          <w:rFonts w:ascii="Arial" w:hAnsi="Arial" w:cs="Arial"/>
        </w:rPr>
        <w:t xml:space="preserve">With </w:t>
      </w:r>
      <w:r w:rsidRPr="00E20C47">
        <w:rPr>
          <w:rFonts w:ascii="Arial" w:hAnsi="Arial" w:cs="Arial"/>
          <w:lang w:val="en-US"/>
        </w:rPr>
        <w:t>P</w:t>
      </w:r>
      <w:r w:rsidRPr="00E20C47">
        <w:rPr>
          <w:rFonts w:ascii="Arial" w:hAnsi="Arial" w:cs="Arial"/>
          <w:vertAlign w:val="subscript"/>
          <w:lang w:val="en-US"/>
        </w:rPr>
        <w:t>CMAX_</w:t>
      </w:r>
      <w:r>
        <w:rPr>
          <w:rFonts w:ascii="Arial" w:hAnsi="Arial" w:cs="Arial"/>
          <w:vertAlign w:val="subscript"/>
          <w:lang w:val="en-US"/>
        </w:rPr>
        <w:t>L</w:t>
      </w:r>
      <w:r>
        <w:rPr>
          <w:rFonts w:ascii="Arial" w:hAnsi="Arial" w:cs="Arial"/>
        </w:rPr>
        <w:t xml:space="preserve"> lifted to a higher power limit than nominal PC2, a capability signalling would be needed in order to properly decide the P</w:t>
      </w:r>
      <w:r w:rsidRPr="00F52AB2">
        <w:rPr>
          <w:rFonts w:ascii="Arial" w:hAnsi="Arial" w:cs="Arial"/>
          <w:vertAlign w:val="subscript"/>
        </w:rPr>
        <w:t>CMAX</w:t>
      </w:r>
      <w:r>
        <w:rPr>
          <w:rFonts w:ascii="Arial" w:hAnsi="Arial" w:cs="Arial"/>
        </w:rPr>
        <w:t xml:space="preserve"> range. However, such capability does not always mean that the UE is capable of transmitting higher total maximum output power as compared to its nominal power class. For example, a UE with a PC2 combination based on (PC3+PC3) configuration can still signal the high-power limit capability despite the limit does not really increase as compared to nominal PC2. On the other hand, some clarifications would also be needed in the specifications as whether (PC2+PC2) can still be signalled as PC2 with high-power limit capability. Therefore, compared to the approach by only increasing the power class upper tolerance, we do not find more benefit in changing both </w:t>
      </w:r>
      <w:r w:rsidRPr="00F52AB2">
        <w:rPr>
          <w:rFonts w:ascii="Arial" w:hAnsi="Arial" w:cs="Arial"/>
          <w:lang w:val="en-US"/>
        </w:rPr>
        <w:t>P</w:t>
      </w:r>
      <w:r w:rsidRPr="00F52AB2">
        <w:rPr>
          <w:rFonts w:ascii="Arial" w:hAnsi="Arial" w:cs="Arial"/>
          <w:vertAlign w:val="subscript"/>
          <w:lang w:val="en-US"/>
        </w:rPr>
        <w:t>CMAX_H</w:t>
      </w:r>
      <w:r w:rsidRPr="00F52AB2">
        <w:rPr>
          <w:rFonts w:ascii="Arial" w:hAnsi="Arial" w:cs="Arial"/>
          <w:lang w:val="en-US"/>
        </w:rPr>
        <w:t xml:space="preserve"> and P</w:t>
      </w:r>
      <w:r w:rsidRPr="00F52AB2">
        <w:rPr>
          <w:rFonts w:ascii="Arial" w:hAnsi="Arial" w:cs="Arial"/>
          <w:vertAlign w:val="subscript"/>
          <w:lang w:val="en-US"/>
        </w:rPr>
        <w:t>CMAX_L</w:t>
      </w:r>
      <w:r>
        <w:rPr>
          <w:rFonts w:ascii="Arial" w:hAnsi="Arial" w:cs="Arial"/>
        </w:rPr>
        <w:t>, but more downsides as summarized below:</w:t>
      </w:r>
    </w:p>
    <w:p w14:paraId="5266F6D4" w14:textId="77777777" w:rsidR="00F52AB2" w:rsidRDefault="00F52AB2" w:rsidP="00F52AB2">
      <w:pPr>
        <w:pStyle w:val="ListParagraph"/>
        <w:numPr>
          <w:ilvl w:val="0"/>
          <w:numId w:val="20"/>
        </w:numPr>
        <w:spacing w:after="120"/>
        <w:jc w:val="both"/>
        <w:rPr>
          <w:rFonts w:ascii="Arial" w:hAnsi="Arial" w:cs="Arial"/>
        </w:rPr>
      </w:pPr>
      <w:r>
        <w:rPr>
          <w:rFonts w:ascii="Arial" w:hAnsi="Arial" w:cs="Arial"/>
        </w:rPr>
        <w:t>Impact to RAN2 specifications to introduce new capability</w:t>
      </w:r>
    </w:p>
    <w:p w14:paraId="3D039F69" w14:textId="74555217" w:rsidR="00F52AB2" w:rsidRDefault="00F52AB2" w:rsidP="00F52AB2">
      <w:pPr>
        <w:pStyle w:val="ListParagraph"/>
        <w:numPr>
          <w:ilvl w:val="0"/>
          <w:numId w:val="20"/>
        </w:numPr>
        <w:spacing w:after="120"/>
        <w:jc w:val="both"/>
        <w:rPr>
          <w:rFonts w:ascii="Arial" w:hAnsi="Arial" w:cs="Arial"/>
        </w:rPr>
      </w:pPr>
      <w:r>
        <w:rPr>
          <w:rFonts w:ascii="Arial" w:hAnsi="Arial" w:cs="Arial"/>
        </w:rPr>
        <w:t>Impact to RAN4 specifications to P</w:t>
      </w:r>
      <w:r w:rsidRPr="00F52AB2">
        <w:rPr>
          <w:rFonts w:ascii="Arial" w:hAnsi="Arial" w:cs="Arial"/>
          <w:vertAlign w:val="subscript"/>
        </w:rPr>
        <w:t>CMAX</w:t>
      </w:r>
      <w:r>
        <w:rPr>
          <w:rFonts w:ascii="Arial" w:hAnsi="Arial" w:cs="Arial"/>
        </w:rPr>
        <w:t xml:space="preserve"> formula</w:t>
      </w:r>
    </w:p>
    <w:p w14:paraId="083B3EBC" w14:textId="7B3AADE0" w:rsidR="00F52AB2" w:rsidRDefault="00F52AB2" w:rsidP="00F52AB2">
      <w:pPr>
        <w:pStyle w:val="ListParagraph"/>
        <w:numPr>
          <w:ilvl w:val="0"/>
          <w:numId w:val="20"/>
        </w:numPr>
        <w:spacing w:after="120"/>
        <w:jc w:val="both"/>
        <w:rPr>
          <w:rFonts w:ascii="Arial" w:hAnsi="Arial" w:cs="Arial"/>
        </w:rPr>
      </w:pPr>
      <w:r>
        <w:rPr>
          <w:rFonts w:ascii="Arial" w:hAnsi="Arial" w:cs="Arial"/>
        </w:rPr>
        <w:t xml:space="preserve">Impact to RAN4 specifications to clarify what per-band power composition is applicable for high-power limit capability for certain power class </w:t>
      </w:r>
    </w:p>
    <w:p w14:paraId="69370C72" w14:textId="77777777" w:rsidR="00F52AB2" w:rsidRDefault="00F52AB2" w:rsidP="00F52AB2">
      <w:pPr>
        <w:pStyle w:val="ListParagraph"/>
        <w:numPr>
          <w:ilvl w:val="0"/>
          <w:numId w:val="20"/>
        </w:numPr>
        <w:spacing w:after="120"/>
        <w:jc w:val="both"/>
        <w:rPr>
          <w:rFonts w:ascii="Arial" w:hAnsi="Arial" w:cs="Arial"/>
        </w:rPr>
      </w:pPr>
      <w:r>
        <w:rPr>
          <w:rFonts w:ascii="Arial" w:hAnsi="Arial" w:cs="Arial"/>
        </w:rPr>
        <w:t>Power class ambiguity as the nominal power would vary with the per-band power composition</w:t>
      </w:r>
    </w:p>
    <w:p w14:paraId="3E7D9118" w14:textId="11465422" w:rsidR="00F52AB2" w:rsidRPr="00F52AB2" w:rsidRDefault="00F52AB2" w:rsidP="0007497D">
      <w:pPr>
        <w:pStyle w:val="ListParagraph"/>
        <w:numPr>
          <w:ilvl w:val="0"/>
          <w:numId w:val="20"/>
        </w:numPr>
        <w:spacing w:after="120"/>
        <w:jc w:val="both"/>
        <w:rPr>
          <w:rFonts w:ascii="Arial" w:hAnsi="Arial" w:cs="Arial"/>
        </w:rPr>
      </w:pPr>
      <w:r>
        <w:rPr>
          <w:rFonts w:ascii="Arial" w:hAnsi="Arial" w:cs="Arial"/>
        </w:rPr>
        <w:t>Debate on whether new MSD requirements would be needed</w:t>
      </w:r>
      <w:r w:rsidRPr="00F52AB2">
        <w:rPr>
          <w:rFonts w:ascii="Arial" w:hAnsi="Arial" w:cs="Arial"/>
        </w:rPr>
        <w:t xml:space="preserve">      </w:t>
      </w:r>
    </w:p>
    <w:p w14:paraId="081F9B62" w14:textId="77777777" w:rsidR="00F52AB2" w:rsidRDefault="00F52AB2" w:rsidP="00F52AB2">
      <w:pPr>
        <w:spacing w:after="0"/>
        <w:jc w:val="both"/>
        <w:rPr>
          <w:rFonts w:ascii="Arial" w:hAnsi="Arial" w:cs="Arial"/>
          <w:lang w:val="en-US"/>
        </w:rPr>
      </w:pPr>
    </w:p>
    <w:p w14:paraId="7511CB35" w14:textId="62B2B9E3" w:rsidR="00593B63" w:rsidRDefault="00CC53DB" w:rsidP="0007497D">
      <w:pPr>
        <w:spacing w:after="120"/>
        <w:jc w:val="both"/>
        <w:rPr>
          <w:rFonts w:ascii="Arial" w:hAnsi="Arial" w:cs="Arial"/>
          <w:lang w:val="en-US"/>
        </w:rPr>
      </w:pPr>
      <w:r>
        <w:rPr>
          <w:rFonts w:ascii="Arial" w:hAnsi="Arial" w:cs="Arial"/>
          <w:lang w:val="en-US"/>
        </w:rPr>
        <w:t xml:space="preserve">In our view, </w:t>
      </w:r>
      <w:r w:rsidR="00F52AB2">
        <w:rPr>
          <w:rFonts w:ascii="Arial" w:hAnsi="Arial" w:cs="Arial"/>
          <w:lang w:val="en-US"/>
        </w:rPr>
        <w:t>all the above downsides seem to be against the original intent and the spirit of the work item to efficiently enable the feature with minimum specifications impact which unfortunately have been seen hindering the progress of the requirement development.</w:t>
      </w:r>
    </w:p>
    <w:p w14:paraId="7D9217F2" w14:textId="68ADA0FD" w:rsidR="00F52AB2" w:rsidRDefault="00F52AB2" w:rsidP="00F52AB2">
      <w:pPr>
        <w:spacing w:after="0"/>
        <w:jc w:val="both"/>
        <w:rPr>
          <w:rFonts w:ascii="Arial" w:hAnsi="Arial" w:cs="Arial"/>
          <w:lang w:val="en-US"/>
        </w:rPr>
      </w:pPr>
    </w:p>
    <w:p w14:paraId="6805F056" w14:textId="24A5D491" w:rsidR="00F52AB2" w:rsidRDefault="00F52AB2" w:rsidP="0007497D">
      <w:pPr>
        <w:spacing w:after="120"/>
        <w:jc w:val="both"/>
        <w:rPr>
          <w:rFonts w:ascii="Arial" w:hAnsi="Arial" w:cs="Arial"/>
          <w:i/>
          <w:iCs/>
        </w:rPr>
      </w:pPr>
      <w:r>
        <w:rPr>
          <w:rFonts w:ascii="Arial" w:hAnsi="Arial" w:cs="Arial"/>
          <w:b/>
          <w:bCs/>
          <w:i/>
          <w:iCs/>
          <w:lang w:val="en-US"/>
        </w:rPr>
        <w:t>Observation 4</w:t>
      </w:r>
      <w:r w:rsidRPr="00C7217D">
        <w:rPr>
          <w:rFonts w:ascii="Arial" w:hAnsi="Arial" w:cs="Arial"/>
          <w:i/>
          <w:iCs/>
          <w:lang w:val="en-US"/>
        </w:rPr>
        <w:t xml:space="preserve">: </w:t>
      </w:r>
      <w:r w:rsidRPr="00F52AB2">
        <w:rPr>
          <w:rFonts w:ascii="Arial" w:hAnsi="Arial" w:cs="Arial"/>
          <w:i/>
          <w:iCs/>
        </w:rPr>
        <w:t xml:space="preserve">With </w:t>
      </w:r>
      <w:r w:rsidRPr="00F52AB2">
        <w:rPr>
          <w:rFonts w:ascii="Arial" w:hAnsi="Arial" w:cs="Arial"/>
          <w:i/>
          <w:iCs/>
          <w:lang w:val="en-US"/>
        </w:rPr>
        <w:t>P</w:t>
      </w:r>
      <w:r w:rsidRPr="00F52AB2">
        <w:rPr>
          <w:rFonts w:ascii="Arial" w:hAnsi="Arial" w:cs="Arial"/>
          <w:i/>
          <w:iCs/>
          <w:vertAlign w:val="subscript"/>
          <w:lang w:val="en-US"/>
        </w:rPr>
        <w:t>CMAX_L</w:t>
      </w:r>
      <w:r w:rsidRPr="00F52AB2">
        <w:rPr>
          <w:rFonts w:ascii="Arial" w:hAnsi="Arial" w:cs="Arial"/>
          <w:i/>
          <w:iCs/>
        </w:rPr>
        <w:t xml:space="preserve"> lifted to a higher power limit than nominal PC2, a capability signalling would be needed in order to properly decide the P</w:t>
      </w:r>
      <w:r w:rsidRPr="00F52AB2">
        <w:rPr>
          <w:rFonts w:ascii="Arial" w:hAnsi="Arial" w:cs="Arial"/>
          <w:i/>
          <w:iCs/>
          <w:vertAlign w:val="subscript"/>
        </w:rPr>
        <w:t>CMAX</w:t>
      </w:r>
      <w:r w:rsidRPr="00F52AB2">
        <w:rPr>
          <w:rFonts w:ascii="Arial" w:hAnsi="Arial" w:cs="Arial"/>
          <w:i/>
          <w:iCs/>
        </w:rPr>
        <w:t xml:space="preserve"> range</w:t>
      </w:r>
      <w:r>
        <w:rPr>
          <w:rFonts w:ascii="Arial" w:hAnsi="Arial" w:cs="Arial"/>
          <w:i/>
          <w:iCs/>
        </w:rPr>
        <w:t>.</w:t>
      </w:r>
    </w:p>
    <w:p w14:paraId="08D873CE" w14:textId="72DF50FE" w:rsidR="00F52AB2" w:rsidRPr="00F52AB2" w:rsidRDefault="00F52AB2" w:rsidP="00F52AB2">
      <w:pPr>
        <w:spacing w:after="0"/>
        <w:jc w:val="both"/>
        <w:rPr>
          <w:rFonts w:ascii="Arial" w:hAnsi="Arial" w:cs="Arial"/>
        </w:rPr>
      </w:pPr>
    </w:p>
    <w:p w14:paraId="7C331216" w14:textId="732A9871" w:rsidR="00F52AB2" w:rsidRDefault="00F52AB2" w:rsidP="0007497D">
      <w:pPr>
        <w:spacing w:after="120"/>
        <w:jc w:val="both"/>
        <w:rPr>
          <w:rFonts w:ascii="Arial" w:hAnsi="Arial" w:cs="Arial"/>
          <w:lang w:val="en-US"/>
        </w:rPr>
      </w:pPr>
      <w:r>
        <w:rPr>
          <w:rFonts w:ascii="Arial" w:hAnsi="Arial" w:cs="Arial"/>
          <w:b/>
          <w:bCs/>
          <w:i/>
          <w:iCs/>
          <w:lang w:val="en-US"/>
        </w:rPr>
        <w:t>Observation 5</w:t>
      </w:r>
      <w:r w:rsidRPr="00C7217D">
        <w:rPr>
          <w:rFonts w:ascii="Arial" w:hAnsi="Arial" w:cs="Arial"/>
          <w:i/>
          <w:iCs/>
          <w:lang w:val="en-US"/>
        </w:rPr>
        <w:t xml:space="preserve">: </w:t>
      </w:r>
      <w:r>
        <w:rPr>
          <w:rFonts w:ascii="Arial" w:hAnsi="Arial" w:cs="Arial"/>
          <w:i/>
          <w:iCs/>
        </w:rPr>
        <w:t>C</w:t>
      </w:r>
      <w:r w:rsidRPr="00F52AB2">
        <w:rPr>
          <w:rFonts w:ascii="Arial" w:hAnsi="Arial" w:cs="Arial"/>
          <w:i/>
          <w:iCs/>
        </w:rPr>
        <w:t xml:space="preserve">ompared to the approach by only increasing the power class upper tolerance, </w:t>
      </w:r>
      <w:r>
        <w:rPr>
          <w:rFonts w:ascii="Arial" w:hAnsi="Arial" w:cs="Arial"/>
          <w:i/>
          <w:iCs/>
        </w:rPr>
        <w:t>there is no</w:t>
      </w:r>
      <w:r w:rsidRPr="00F52AB2">
        <w:rPr>
          <w:rFonts w:ascii="Arial" w:hAnsi="Arial" w:cs="Arial"/>
          <w:i/>
          <w:iCs/>
        </w:rPr>
        <w:t xml:space="preserve"> more benefit in changing both </w:t>
      </w:r>
      <w:r w:rsidRPr="00F52AB2">
        <w:rPr>
          <w:rFonts w:ascii="Arial" w:hAnsi="Arial" w:cs="Arial"/>
          <w:i/>
          <w:iCs/>
          <w:lang w:val="en-US"/>
        </w:rPr>
        <w:t>P</w:t>
      </w:r>
      <w:r w:rsidRPr="00F52AB2">
        <w:rPr>
          <w:rFonts w:ascii="Arial" w:hAnsi="Arial" w:cs="Arial"/>
          <w:i/>
          <w:iCs/>
          <w:vertAlign w:val="subscript"/>
          <w:lang w:val="en-US"/>
        </w:rPr>
        <w:t>CMAX_H</w:t>
      </w:r>
      <w:r w:rsidRPr="00F52AB2">
        <w:rPr>
          <w:rFonts w:ascii="Arial" w:hAnsi="Arial" w:cs="Arial"/>
          <w:i/>
          <w:iCs/>
          <w:lang w:val="en-US"/>
        </w:rPr>
        <w:t xml:space="preserve"> and P</w:t>
      </w:r>
      <w:r w:rsidRPr="00F52AB2">
        <w:rPr>
          <w:rFonts w:ascii="Arial" w:hAnsi="Arial" w:cs="Arial"/>
          <w:i/>
          <w:iCs/>
          <w:vertAlign w:val="subscript"/>
          <w:lang w:val="en-US"/>
        </w:rPr>
        <w:t>CMAX_L</w:t>
      </w:r>
      <w:r>
        <w:rPr>
          <w:rFonts w:ascii="Arial" w:hAnsi="Arial" w:cs="Arial"/>
          <w:i/>
          <w:iCs/>
        </w:rPr>
        <w:t>.</w:t>
      </w:r>
    </w:p>
    <w:p w14:paraId="0FCD5076" w14:textId="77777777" w:rsidR="00593B63" w:rsidRDefault="00593B63" w:rsidP="00593B63">
      <w:pPr>
        <w:spacing w:after="0"/>
        <w:jc w:val="both"/>
        <w:rPr>
          <w:rFonts w:ascii="Arial" w:hAnsi="Arial" w:cs="Arial"/>
          <w:lang w:val="en-US"/>
        </w:rPr>
      </w:pPr>
    </w:p>
    <w:p w14:paraId="673C3D9E" w14:textId="06F7992F" w:rsidR="004D49B1" w:rsidRDefault="00F52AB2" w:rsidP="001007A7">
      <w:pPr>
        <w:spacing w:after="0"/>
        <w:jc w:val="both"/>
        <w:rPr>
          <w:rFonts w:ascii="Arial" w:hAnsi="Arial" w:cs="Arial"/>
        </w:rPr>
      </w:pPr>
      <w:r>
        <w:rPr>
          <w:rFonts w:ascii="Arial" w:hAnsi="Arial" w:cs="Arial"/>
        </w:rPr>
        <w:t xml:space="preserve">Based on the above assessment and observations, we propose to enable the feature for </w:t>
      </w:r>
      <w:r w:rsidRPr="00F52AB2">
        <w:rPr>
          <w:rFonts w:ascii="Arial" w:hAnsi="Arial" w:cs="Arial"/>
        </w:rPr>
        <w:t xml:space="preserve">increasing UE power high limit for </w:t>
      </w:r>
      <w:r>
        <w:rPr>
          <w:rFonts w:ascii="Arial" w:hAnsi="Arial" w:cs="Arial"/>
        </w:rPr>
        <w:t xml:space="preserve">inter-band UL </w:t>
      </w:r>
      <w:r w:rsidRPr="00F52AB2">
        <w:rPr>
          <w:rFonts w:ascii="Arial" w:hAnsi="Arial" w:cs="Arial"/>
        </w:rPr>
        <w:t>CA</w:t>
      </w:r>
      <w:r>
        <w:rPr>
          <w:rFonts w:ascii="Arial" w:hAnsi="Arial" w:cs="Arial"/>
        </w:rPr>
        <w:t xml:space="preserve"> by only increasing the power class upper tolerance.</w:t>
      </w:r>
    </w:p>
    <w:p w14:paraId="743993D8" w14:textId="5FE9ACA5" w:rsidR="00F52AB2" w:rsidRDefault="00F52AB2" w:rsidP="001007A7">
      <w:pPr>
        <w:spacing w:after="0"/>
        <w:jc w:val="both"/>
        <w:rPr>
          <w:rFonts w:ascii="Arial" w:hAnsi="Arial" w:cs="Arial"/>
        </w:rPr>
      </w:pPr>
    </w:p>
    <w:p w14:paraId="2291146E" w14:textId="231E83BF" w:rsidR="00F52AB2" w:rsidRDefault="00F52AB2" w:rsidP="00F52AB2">
      <w:pPr>
        <w:spacing w:after="120"/>
        <w:jc w:val="both"/>
        <w:rPr>
          <w:rFonts w:ascii="Arial" w:hAnsi="Arial" w:cs="Arial"/>
          <w:i/>
          <w:iCs/>
        </w:rPr>
      </w:pPr>
      <w:r w:rsidRPr="00F52AB2">
        <w:rPr>
          <w:rFonts w:ascii="Arial" w:hAnsi="Arial" w:cs="Arial"/>
          <w:b/>
          <w:bCs/>
          <w:i/>
          <w:iCs/>
        </w:rPr>
        <w:lastRenderedPageBreak/>
        <w:t>Proposal 1</w:t>
      </w:r>
      <w:r w:rsidRPr="00F52AB2">
        <w:rPr>
          <w:rFonts w:ascii="Arial" w:hAnsi="Arial" w:cs="Arial"/>
          <w:i/>
          <w:iCs/>
        </w:rPr>
        <w:t>: RAN4 to enable the feature for increasing UE power high limit for inter-band UL CA by only increasing the power class upper tolerance</w:t>
      </w:r>
      <w:r>
        <w:rPr>
          <w:rFonts w:ascii="Arial" w:hAnsi="Arial" w:cs="Arial"/>
          <w:i/>
          <w:iCs/>
        </w:rPr>
        <w:t xml:space="preserve"> by 2 dB</w:t>
      </w:r>
      <w:r w:rsidRPr="00F52AB2">
        <w:rPr>
          <w:rFonts w:ascii="Arial" w:hAnsi="Arial" w:cs="Arial"/>
          <w:i/>
          <w:iCs/>
        </w:rPr>
        <w:t>.</w:t>
      </w:r>
    </w:p>
    <w:p w14:paraId="28592AC3" w14:textId="7FCA343B" w:rsidR="00F52AB2" w:rsidRPr="00F52AB2" w:rsidRDefault="00F52AB2" w:rsidP="001007A7">
      <w:pPr>
        <w:spacing w:after="0"/>
        <w:jc w:val="both"/>
        <w:rPr>
          <w:rFonts w:ascii="Arial" w:hAnsi="Arial" w:cs="Arial"/>
        </w:rPr>
      </w:pPr>
    </w:p>
    <w:p w14:paraId="6EE15541" w14:textId="77777777" w:rsidR="00F52AB2" w:rsidRDefault="00F52AB2" w:rsidP="00F52AB2">
      <w:pPr>
        <w:spacing w:after="120"/>
        <w:jc w:val="both"/>
        <w:rPr>
          <w:rFonts w:ascii="Arial" w:hAnsi="Arial" w:cs="Arial"/>
        </w:rPr>
      </w:pPr>
      <w:r>
        <w:rPr>
          <w:rFonts w:ascii="Arial" w:hAnsi="Arial" w:cs="Arial"/>
        </w:rPr>
        <w:t>If any other proposals to enable this feature would be considered, we propose no new MSD requirements to be introduced for the reason as we have stated in our previous contribution [5].</w:t>
      </w:r>
    </w:p>
    <w:p w14:paraId="26469F67" w14:textId="77777777" w:rsidR="00F52AB2" w:rsidRDefault="00F52AB2" w:rsidP="001007A7">
      <w:pPr>
        <w:spacing w:after="0"/>
        <w:jc w:val="both"/>
        <w:rPr>
          <w:rFonts w:ascii="Arial" w:hAnsi="Arial" w:cs="Arial"/>
        </w:rPr>
      </w:pPr>
    </w:p>
    <w:p w14:paraId="0B42C0E2" w14:textId="750C27B4" w:rsidR="00F52AB2" w:rsidRPr="00F52AB2" w:rsidRDefault="00F52AB2" w:rsidP="001007A7">
      <w:pPr>
        <w:spacing w:after="0"/>
        <w:jc w:val="both"/>
        <w:rPr>
          <w:rFonts w:ascii="Arial" w:hAnsi="Arial" w:cs="Arial"/>
        </w:rPr>
      </w:pPr>
      <w:r w:rsidRPr="00F52AB2">
        <w:rPr>
          <w:rFonts w:ascii="Arial" w:hAnsi="Arial" w:cs="Arial"/>
          <w:b/>
          <w:bCs/>
          <w:i/>
          <w:iCs/>
        </w:rPr>
        <w:t xml:space="preserve">Proposal </w:t>
      </w:r>
      <w:r>
        <w:rPr>
          <w:rFonts w:ascii="Arial" w:hAnsi="Arial" w:cs="Arial"/>
          <w:b/>
          <w:bCs/>
          <w:i/>
          <w:iCs/>
        </w:rPr>
        <w:t>2</w:t>
      </w:r>
      <w:r w:rsidRPr="00F52AB2">
        <w:rPr>
          <w:rFonts w:ascii="Arial" w:hAnsi="Arial" w:cs="Arial"/>
          <w:i/>
          <w:iCs/>
        </w:rPr>
        <w:t xml:space="preserve">: </w:t>
      </w:r>
      <w:r>
        <w:rPr>
          <w:rFonts w:ascii="Arial" w:hAnsi="Arial" w:cs="Arial"/>
          <w:i/>
          <w:iCs/>
        </w:rPr>
        <w:t>No new MSD requirements to be introduced for the existing inter-band UL CA power class to enable the</w:t>
      </w:r>
      <w:r w:rsidRPr="00F52AB2">
        <w:rPr>
          <w:rFonts w:ascii="Arial" w:hAnsi="Arial" w:cs="Arial"/>
          <w:i/>
          <w:iCs/>
        </w:rPr>
        <w:t xml:space="preserve"> feature for increasing UE power high limit for inter-band UL CA.</w:t>
      </w:r>
      <w:r>
        <w:rPr>
          <w:rFonts w:ascii="Arial" w:hAnsi="Arial" w:cs="Arial"/>
        </w:rPr>
        <w:t xml:space="preserve">  </w:t>
      </w:r>
    </w:p>
    <w:p w14:paraId="145D7055" w14:textId="5FAB21C7" w:rsidR="00F52AB2" w:rsidRDefault="00F52AB2" w:rsidP="001007A7">
      <w:pPr>
        <w:spacing w:after="0"/>
        <w:jc w:val="both"/>
        <w:rPr>
          <w:rFonts w:ascii="Arial" w:hAnsi="Arial" w:cs="Arial"/>
        </w:rPr>
      </w:pPr>
    </w:p>
    <w:p w14:paraId="34C99636" w14:textId="288D14AC"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04AEBBF8" w14:textId="5B1746D2" w:rsidR="006D7B72" w:rsidRDefault="00F52AB2" w:rsidP="00C358C6">
      <w:pPr>
        <w:spacing w:after="120"/>
        <w:jc w:val="both"/>
        <w:rPr>
          <w:rFonts w:ascii="Arial" w:hAnsi="Arial" w:cs="Arial"/>
        </w:rPr>
      </w:pPr>
      <w:r>
        <w:rPr>
          <w:rFonts w:ascii="Arial" w:hAnsi="Arial" w:cs="Arial"/>
        </w:rPr>
        <w:t xml:space="preserve">In this contribution, we compare the two variants in the “sum” method where the difference is whether to lift both </w:t>
      </w:r>
      <w:r w:rsidRPr="00E20C47">
        <w:rPr>
          <w:rFonts w:ascii="Arial" w:hAnsi="Arial" w:cs="Arial"/>
          <w:lang w:val="en-US"/>
        </w:rPr>
        <w:t>P</w:t>
      </w:r>
      <w:r w:rsidRPr="00E20C47">
        <w:rPr>
          <w:rFonts w:ascii="Arial" w:hAnsi="Arial" w:cs="Arial"/>
          <w:vertAlign w:val="subscript"/>
          <w:lang w:val="en-US"/>
        </w:rPr>
        <w:t>CMAX_</w:t>
      </w:r>
      <w:r>
        <w:rPr>
          <w:rFonts w:ascii="Arial" w:hAnsi="Arial" w:cs="Arial"/>
          <w:vertAlign w:val="subscript"/>
          <w:lang w:val="en-US"/>
        </w:rPr>
        <w:t>H</w:t>
      </w:r>
      <w:r>
        <w:rPr>
          <w:rFonts w:ascii="Arial" w:hAnsi="Arial" w:cs="Arial"/>
        </w:rPr>
        <w:t xml:space="preserve"> and </w:t>
      </w:r>
      <w:r w:rsidRPr="00E20C47">
        <w:rPr>
          <w:rFonts w:ascii="Arial" w:hAnsi="Arial" w:cs="Arial"/>
          <w:lang w:val="en-US"/>
        </w:rPr>
        <w:t>P</w:t>
      </w:r>
      <w:r w:rsidRPr="00E20C47">
        <w:rPr>
          <w:rFonts w:ascii="Arial" w:hAnsi="Arial" w:cs="Arial"/>
          <w:vertAlign w:val="subscript"/>
          <w:lang w:val="en-US"/>
        </w:rPr>
        <w:t>CMAX_</w:t>
      </w:r>
      <w:r>
        <w:rPr>
          <w:rFonts w:ascii="Arial" w:hAnsi="Arial" w:cs="Arial"/>
          <w:vertAlign w:val="subscript"/>
          <w:lang w:val="en-US"/>
        </w:rPr>
        <w:t>L</w:t>
      </w:r>
      <w:r>
        <w:rPr>
          <w:rFonts w:ascii="Arial" w:hAnsi="Arial" w:cs="Arial"/>
        </w:rPr>
        <w:t xml:space="preserve"> or only </w:t>
      </w:r>
      <w:r w:rsidRPr="00E20C47">
        <w:rPr>
          <w:rFonts w:ascii="Arial" w:hAnsi="Arial" w:cs="Arial"/>
          <w:lang w:val="en-US"/>
        </w:rPr>
        <w:t>P</w:t>
      </w:r>
      <w:r w:rsidRPr="00E20C47">
        <w:rPr>
          <w:rFonts w:ascii="Arial" w:hAnsi="Arial" w:cs="Arial"/>
          <w:vertAlign w:val="subscript"/>
          <w:lang w:val="en-US"/>
        </w:rPr>
        <w:t>CMAX_</w:t>
      </w:r>
      <w:r>
        <w:rPr>
          <w:rFonts w:ascii="Arial" w:hAnsi="Arial" w:cs="Arial"/>
          <w:vertAlign w:val="subscript"/>
          <w:lang w:val="en-US"/>
        </w:rPr>
        <w:t>H</w:t>
      </w:r>
      <w:r>
        <w:rPr>
          <w:rFonts w:ascii="Arial" w:hAnsi="Arial" w:cs="Arial"/>
        </w:rPr>
        <w:t xml:space="preserve"> to higher power limit </w:t>
      </w:r>
      <w:r>
        <w:rPr>
          <w:rFonts w:ascii="Arial" w:hAnsi="Arial" w:cs="Arial"/>
          <w:lang w:bidi="bn-IN"/>
        </w:rPr>
        <w:t xml:space="preserve">and recognize that by increasing the </w:t>
      </w:r>
      <w:r>
        <w:rPr>
          <w:rFonts w:ascii="Arial" w:hAnsi="Arial" w:cs="Arial"/>
        </w:rPr>
        <w:t>P</w:t>
      </w:r>
      <w:r w:rsidRPr="0054772A">
        <w:rPr>
          <w:rFonts w:ascii="Arial" w:hAnsi="Arial" w:cs="Arial"/>
          <w:vertAlign w:val="subscript"/>
        </w:rPr>
        <w:t>PowerClass</w:t>
      </w:r>
      <w:r>
        <w:rPr>
          <w:rFonts w:ascii="Arial" w:hAnsi="Arial" w:cs="Arial"/>
          <w:vertAlign w:val="subscript"/>
        </w:rPr>
        <w:t>,CA</w:t>
      </w:r>
      <w:r>
        <w:rPr>
          <w:rFonts w:ascii="Arial" w:hAnsi="Arial" w:cs="Arial"/>
        </w:rPr>
        <w:t xml:space="preserve"> </w:t>
      </w:r>
      <w:r>
        <w:rPr>
          <w:rFonts w:ascii="Arial" w:hAnsi="Arial" w:cs="Arial"/>
          <w:lang w:bidi="bn-IN"/>
        </w:rPr>
        <w:t>upper tolerance is the most efficient way to enable the feature with least specifications impact which also fully aligns with the spirit of the WI objective.</w:t>
      </w:r>
    </w:p>
    <w:p w14:paraId="14D23446" w14:textId="5907B7B2" w:rsidR="006D7B72" w:rsidRDefault="006D7B72" w:rsidP="00886D52">
      <w:pPr>
        <w:spacing w:after="0"/>
        <w:jc w:val="both"/>
        <w:rPr>
          <w:rFonts w:ascii="Arial" w:hAnsi="Arial" w:cs="Arial"/>
        </w:rPr>
      </w:pPr>
    </w:p>
    <w:p w14:paraId="19C1F39A" w14:textId="053F6980" w:rsidR="00432F60" w:rsidRDefault="00F52AB2" w:rsidP="00886D52">
      <w:pPr>
        <w:spacing w:after="120"/>
        <w:jc w:val="both"/>
        <w:rPr>
          <w:rFonts w:ascii="Arial" w:hAnsi="Arial" w:cs="Arial"/>
          <w:i/>
          <w:iCs/>
        </w:rPr>
      </w:pPr>
      <w:r w:rsidRPr="00682A6B">
        <w:rPr>
          <w:rFonts w:ascii="Arial" w:hAnsi="Arial" w:cs="Arial"/>
          <w:b/>
          <w:bCs/>
          <w:i/>
          <w:iCs/>
        </w:rPr>
        <w:t xml:space="preserve">Observation </w:t>
      </w:r>
      <w:r>
        <w:rPr>
          <w:rFonts w:ascii="Arial" w:hAnsi="Arial" w:cs="Arial"/>
          <w:b/>
          <w:bCs/>
          <w:i/>
          <w:iCs/>
        </w:rPr>
        <w:t>1</w:t>
      </w:r>
      <w:r w:rsidRPr="00682A6B">
        <w:rPr>
          <w:rFonts w:ascii="Arial" w:hAnsi="Arial" w:cs="Arial"/>
          <w:i/>
          <w:iCs/>
        </w:rPr>
        <w:t xml:space="preserve">: With </w:t>
      </w:r>
      <w:r w:rsidRPr="00682A6B">
        <w:rPr>
          <w:rFonts w:ascii="Arial" w:hAnsi="Arial" w:cs="Arial"/>
          <w:i/>
          <w:iCs/>
          <w:lang w:val="en-US"/>
        </w:rPr>
        <w:t>P</w:t>
      </w:r>
      <w:r w:rsidRPr="00682A6B">
        <w:rPr>
          <w:rFonts w:ascii="Arial" w:hAnsi="Arial" w:cs="Arial"/>
          <w:i/>
          <w:iCs/>
          <w:vertAlign w:val="subscript"/>
          <w:lang w:val="en-US"/>
        </w:rPr>
        <w:t>CMAX_L</w:t>
      </w:r>
      <w:r w:rsidRPr="00682A6B">
        <w:rPr>
          <w:rFonts w:ascii="Arial" w:hAnsi="Arial" w:cs="Arial"/>
          <w:i/>
          <w:iCs/>
          <w:lang w:val="en-US"/>
        </w:rPr>
        <w:t xml:space="preserve"> kept </w:t>
      </w:r>
      <w:r>
        <w:rPr>
          <w:rFonts w:ascii="Arial" w:hAnsi="Arial" w:cs="Arial"/>
          <w:i/>
          <w:iCs/>
          <w:lang w:val="en-US"/>
        </w:rPr>
        <w:t xml:space="preserve">unchanged </w:t>
      </w:r>
      <w:r w:rsidRPr="00682A6B">
        <w:rPr>
          <w:rFonts w:ascii="Arial" w:hAnsi="Arial" w:cs="Arial"/>
          <w:i/>
          <w:iCs/>
          <w:lang w:val="en-US"/>
        </w:rPr>
        <w:t xml:space="preserve">at PC2, </w:t>
      </w:r>
      <w:r w:rsidRPr="00682A6B">
        <w:rPr>
          <w:rFonts w:ascii="Arial" w:hAnsi="Arial" w:cs="Arial"/>
          <w:i/>
          <w:iCs/>
        </w:rPr>
        <w:t>we could simply increase PC2 upper tolerance without any other specifications change nor any capability signalling to enable the intended feature.</w:t>
      </w:r>
    </w:p>
    <w:p w14:paraId="5AF1FB1A" w14:textId="77777777" w:rsidR="00F554C0" w:rsidRPr="00F554C0" w:rsidRDefault="00F554C0" w:rsidP="00F554C0">
      <w:pPr>
        <w:spacing w:after="0"/>
        <w:jc w:val="both"/>
        <w:rPr>
          <w:rFonts w:ascii="Arial" w:hAnsi="Arial" w:cs="Arial"/>
          <w:b/>
          <w:bCs/>
        </w:rPr>
      </w:pPr>
    </w:p>
    <w:p w14:paraId="502CA876" w14:textId="26A3652E" w:rsidR="00886D52" w:rsidRDefault="00F52AB2" w:rsidP="009E462B">
      <w:pPr>
        <w:spacing w:after="120"/>
        <w:jc w:val="both"/>
        <w:rPr>
          <w:rFonts w:ascii="Arial" w:hAnsi="Arial" w:cs="Arial"/>
          <w:i/>
          <w:iCs/>
        </w:rPr>
      </w:pPr>
      <w:r w:rsidRPr="00682A6B">
        <w:rPr>
          <w:rFonts w:ascii="Arial" w:hAnsi="Arial" w:cs="Arial"/>
          <w:b/>
          <w:bCs/>
          <w:i/>
          <w:iCs/>
        </w:rPr>
        <w:t xml:space="preserve">Observation </w:t>
      </w:r>
      <w:r>
        <w:rPr>
          <w:rFonts w:ascii="Arial" w:hAnsi="Arial" w:cs="Arial"/>
          <w:b/>
          <w:bCs/>
          <w:i/>
          <w:iCs/>
        </w:rPr>
        <w:t>2</w:t>
      </w:r>
      <w:r w:rsidRPr="00682A6B">
        <w:rPr>
          <w:rFonts w:ascii="Arial" w:hAnsi="Arial" w:cs="Arial"/>
          <w:i/>
          <w:iCs/>
        </w:rPr>
        <w:t>:</w:t>
      </w:r>
      <w:r>
        <w:rPr>
          <w:rFonts w:ascii="Arial" w:hAnsi="Arial" w:cs="Arial"/>
          <w:i/>
          <w:iCs/>
        </w:rPr>
        <w:t xml:space="preserve"> The merits of only changing the power class upper tolerance to enable the intended feature</w:t>
      </w:r>
      <w:r w:rsidRPr="00F52AB2">
        <w:rPr>
          <w:rFonts w:ascii="Arial" w:hAnsi="Arial" w:cs="Arial"/>
          <w:i/>
          <w:iCs/>
        </w:rPr>
        <w:t xml:space="preserve"> include not only the least specifications impact, but also easily scalable to other power classes</w:t>
      </w:r>
      <w:r>
        <w:rPr>
          <w:rFonts w:ascii="Arial" w:hAnsi="Arial" w:cs="Arial"/>
          <w:i/>
          <w:iCs/>
        </w:rPr>
        <w:t xml:space="preserve">. </w:t>
      </w:r>
      <w:r w:rsidRPr="00F52AB2">
        <w:rPr>
          <w:rFonts w:ascii="Arial" w:hAnsi="Arial" w:cs="Arial"/>
          <w:i/>
          <w:iCs/>
        </w:rPr>
        <w:t xml:space="preserve">It also does not cause confusion on the power class definition as the nominal power level </w:t>
      </w:r>
      <w:r>
        <w:rPr>
          <w:rFonts w:ascii="Arial" w:hAnsi="Arial" w:cs="Arial"/>
          <w:i/>
          <w:iCs/>
        </w:rPr>
        <w:t>remains</w:t>
      </w:r>
      <w:r w:rsidRPr="00F52AB2">
        <w:rPr>
          <w:rFonts w:ascii="Arial" w:hAnsi="Arial" w:cs="Arial"/>
          <w:i/>
          <w:iCs/>
        </w:rPr>
        <w:t xml:space="preserve"> </w:t>
      </w:r>
      <w:r>
        <w:rPr>
          <w:rFonts w:ascii="Arial" w:hAnsi="Arial" w:cs="Arial"/>
          <w:i/>
          <w:iCs/>
        </w:rPr>
        <w:t>unchanged.</w:t>
      </w:r>
    </w:p>
    <w:p w14:paraId="23B42697" w14:textId="5139331D" w:rsidR="009E462B" w:rsidRDefault="009E462B" w:rsidP="00886D52">
      <w:pPr>
        <w:spacing w:after="0"/>
        <w:jc w:val="both"/>
        <w:rPr>
          <w:rFonts w:ascii="Arial" w:hAnsi="Arial" w:cs="Arial"/>
          <w:i/>
          <w:iCs/>
        </w:rPr>
      </w:pPr>
    </w:p>
    <w:p w14:paraId="1A6ACB96" w14:textId="7C641A05" w:rsidR="009E462B" w:rsidRDefault="00F52AB2" w:rsidP="009E462B">
      <w:pPr>
        <w:spacing w:after="120"/>
        <w:jc w:val="both"/>
        <w:rPr>
          <w:rFonts w:ascii="Arial" w:hAnsi="Arial" w:cs="Arial"/>
          <w:i/>
          <w:iCs/>
        </w:rPr>
      </w:pPr>
      <w:r>
        <w:rPr>
          <w:rFonts w:ascii="Arial" w:hAnsi="Arial" w:cs="Arial"/>
          <w:b/>
          <w:bCs/>
          <w:i/>
          <w:iCs/>
          <w:lang w:val="en-US"/>
        </w:rPr>
        <w:t>Observation 3</w:t>
      </w:r>
      <w:r w:rsidRPr="00C7217D">
        <w:rPr>
          <w:rFonts w:ascii="Arial" w:hAnsi="Arial" w:cs="Arial"/>
          <w:i/>
          <w:iCs/>
          <w:lang w:val="en-US"/>
        </w:rPr>
        <w:t xml:space="preserve">: </w:t>
      </w:r>
      <w:r>
        <w:rPr>
          <w:rFonts w:ascii="Arial" w:hAnsi="Arial" w:cs="Arial"/>
          <w:i/>
          <w:iCs/>
          <w:lang w:val="en-US"/>
        </w:rPr>
        <w:t xml:space="preserve">The power class </w:t>
      </w:r>
      <w:r w:rsidRPr="00F52AB2">
        <w:rPr>
          <w:rFonts w:ascii="Arial" w:hAnsi="Arial" w:cs="Arial"/>
          <w:i/>
          <w:iCs/>
        </w:rPr>
        <w:t xml:space="preserve">upper tolerance can be </w:t>
      </w:r>
      <w:r>
        <w:rPr>
          <w:rFonts w:ascii="Arial" w:hAnsi="Arial" w:cs="Arial"/>
          <w:i/>
          <w:iCs/>
        </w:rPr>
        <w:t>increased by</w:t>
      </w:r>
      <w:r w:rsidRPr="00F52AB2">
        <w:rPr>
          <w:rFonts w:ascii="Arial" w:hAnsi="Arial" w:cs="Arial"/>
          <w:i/>
          <w:iCs/>
        </w:rPr>
        <w:t xml:space="preserve"> 2 dB</w:t>
      </w:r>
      <w:r>
        <w:rPr>
          <w:rFonts w:ascii="Arial" w:hAnsi="Arial" w:cs="Arial"/>
          <w:i/>
          <w:iCs/>
        </w:rPr>
        <w:t xml:space="preserve"> to enable the feature for </w:t>
      </w:r>
      <w:r w:rsidRPr="00F52AB2">
        <w:rPr>
          <w:rFonts w:ascii="Arial" w:hAnsi="Arial" w:cs="Arial"/>
          <w:i/>
          <w:iCs/>
        </w:rPr>
        <w:t>increasing UE power high limit</w:t>
      </w:r>
      <w:r w:rsidRPr="00C7217D">
        <w:rPr>
          <w:rFonts w:ascii="Arial" w:hAnsi="Arial" w:cs="Arial"/>
          <w:i/>
          <w:iCs/>
          <w:lang w:val="en-US"/>
        </w:rPr>
        <w:t>.</w:t>
      </w:r>
    </w:p>
    <w:p w14:paraId="0C8DBE88" w14:textId="34D3102B" w:rsidR="00AC1151" w:rsidRPr="00AC1151" w:rsidRDefault="00AC1151" w:rsidP="00AC1151">
      <w:pPr>
        <w:spacing w:after="0"/>
        <w:jc w:val="both"/>
        <w:rPr>
          <w:rFonts w:ascii="Arial" w:hAnsi="Arial" w:cs="Arial"/>
        </w:rPr>
      </w:pPr>
    </w:p>
    <w:p w14:paraId="37218BC7" w14:textId="77777777" w:rsidR="00F52AB2" w:rsidRDefault="00F52AB2" w:rsidP="00F52AB2">
      <w:pPr>
        <w:spacing w:after="120"/>
        <w:jc w:val="both"/>
        <w:rPr>
          <w:rFonts w:ascii="Arial" w:hAnsi="Arial" w:cs="Arial"/>
          <w:i/>
          <w:iCs/>
        </w:rPr>
      </w:pPr>
      <w:r>
        <w:rPr>
          <w:rFonts w:ascii="Arial" w:hAnsi="Arial" w:cs="Arial"/>
          <w:b/>
          <w:bCs/>
          <w:i/>
          <w:iCs/>
          <w:lang w:val="en-US"/>
        </w:rPr>
        <w:t>Observation 4</w:t>
      </w:r>
      <w:r w:rsidRPr="00C7217D">
        <w:rPr>
          <w:rFonts w:ascii="Arial" w:hAnsi="Arial" w:cs="Arial"/>
          <w:i/>
          <w:iCs/>
          <w:lang w:val="en-US"/>
        </w:rPr>
        <w:t xml:space="preserve">: </w:t>
      </w:r>
      <w:r w:rsidRPr="00F52AB2">
        <w:rPr>
          <w:rFonts w:ascii="Arial" w:hAnsi="Arial" w:cs="Arial"/>
          <w:i/>
          <w:iCs/>
        </w:rPr>
        <w:t xml:space="preserve">With </w:t>
      </w:r>
      <w:r w:rsidRPr="00F52AB2">
        <w:rPr>
          <w:rFonts w:ascii="Arial" w:hAnsi="Arial" w:cs="Arial"/>
          <w:i/>
          <w:iCs/>
          <w:lang w:val="en-US"/>
        </w:rPr>
        <w:t>P</w:t>
      </w:r>
      <w:r w:rsidRPr="00F52AB2">
        <w:rPr>
          <w:rFonts w:ascii="Arial" w:hAnsi="Arial" w:cs="Arial"/>
          <w:i/>
          <w:iCs/>
          <w:vertAlign w:val="subscript"/>
          <w:lang w:val="en-US"/>
        </w:rPr>
        <w:t>CMAX_L</w:t>
      </w:r>
      <w:r w:rsidRPr="00F52AB2">
        <w:rPr>
          <w:rFonts w:ascii="Arial" w:hAnsi="Arial" w:cs="Arial"/>
          <w:i/>
          <w:iCs/>
        </w:rPr>
        <w:t xml:space="preserve"> lifted to a higher power limit than nominal PC2, a capability signalling would be needed in order to properly decide the P</w:t>
      </w:r>
      <w:r w:rsidRPr="00F52AB2">
        <w:rPr>
          <w:rFonts w:ascii="Arial" w:hAnsi="Arial" w:cs="Arial"/>
          <w:i/>
          <w:iCs/>
          <w:vertAlign w:val="subscript"/>
        </w:rPr>
        <w:t>CMAX</w:t>
      </w:r>
      <w:r w:rsidRPr="00F52AB2">
        <w:rPr>
          <w:rFonts w:ascii="Arial" w:hAnsi="Arial" w:cs="Arial"/>
          <w:i/>
          <w:iCs/>
        </w:rPr>
        <w:t xml:space="preserve"> range</w:t>
      </w:r>
      <w:r>
        <w:rPr>
          <w:rFonts w:ascii="Arial" w:hAnsi="Arial" w:cs="Arial"/>
          <w:i/>
          <w:iCs/>
        </w:rPr>
        <w:t>.</w:t>
      </w:r>
    </w:p>
    <w:p w14:paraId="5B0EF013" w14:textId="671CEFB4" w:rsidR="009E462B" w:rsidRPr="00813076" w:rsidRDefault="009E462B" w:rsidP="00886D52">
      <w:pPr>
        <w:spacing w:after="0"/>
        <w:jc w:val="both"/>
        <w:rPr>
          <w:rFonts w:ascii="Arial" w:hAnsi="Arial" w:cs="Arial"/>
        </w:rPr>
      </w:pPr>
    </w:p>
    <w:p w14:paraId="5C24AE52" w14:textId="78DA4034" w:rsidR="009E462B" w:rsidRDefault="00F52AB2" w:rsidP="009E462B">
      <w:pPr>
        <w:spacing w:after="120"/>
        <w:jc w:val="both"/>
        <w:rPr>
          <w:rFonts w:ascii="Arial" w:hAnsi="Arial" w:cs="Arial"/>
          <w:i/>
          <w:iCs/>
        </w:rPr>
      </w:pPr>
      <w:r w:rsidRPr="00F52AB2">
        <w:rPr>
          <w:rFonts w:ascii="Arial" w:hAnsi="Arial" w:cs="Arial"/>
          <w:b/>
          <w:bCs/>
          <w:i/>
          <w:iCs/>
        </w:rPr>
        <w:t>Proposal 1</w:t>
      </w:r>
      <w:r w:rsidRPr="00F52AB2">
        <w:rPr>
          <w:rFonts w:ascii="Arial" w:hAnsi="Arial" w:cs="Arial"/>
          <w:i/>
          <w:iCs/>
        </w:rPr>
        <w:t>: RAN4 to enable the feature for increasing UE power high limit for inter-band UL CA by only increasing the power class upper tolerance</w:t>
      </w:r>
      <w:r>
        <w:rPr>
          <w:rFonts w:ascii="Arial" w:hAnsi="Arial" w:cs="Arial"/>
          <w:i/>
          <w:iCs/>
        </w:rPr>
        <w:t xml:space="preserve"> by 2 dB</w:t>
      </w:r>
      <w:r w:rsidRPr="00F52AB2">
        <w:rPr>
          <w:rFonts w:ascii="Arial" w:hAnsi="Arial" w:cs="Arial"/>
          <w:i/>
          <w:iCs/>
        </w:rPr>
        <w:t>.</w:t>
      </w:r>
    </w:p>
    <w:p w14:paraId="67DE05C5" w14:textId="4B905293" w:rsidR="00F52AB2" w:rsidRPr="00F52AB2" w:rsidRDefault="00F52AB2" w:rsidP="00F52AB2">
      <w:pPr>
        <w:spacing w:after="0"/>
        <w:jc w:val="both"/>
        <w:rPr>
          <w:rFonts w:ascii="Arial" w:hAnsi="Arial" w:cs="Arial"/>
        </w:rPr>
      </w:pPr>
    </w:p>
    <w:p w14:paraId="7ABC9C7A" w14:textId="7A86D909" w:rsidR="00F52AB2" w:rsidRDefault="00F52AB2" w:rsidP="009E462B">
      <w:pPr>
        <w:spacing w:after="120"/>
        <w:jc w:val="both"/>
        <w:rPr>
          <w:rFonts w:ascii="Arial" w:hAnsi="Arial" w:cs="Arial"/>
          <w:i/>
          <w:iCs/>
        </w:rPr>
      </w:pPr>
      <w:r w:rsidRPr="00F52AB2">
        <w:rPr>
          <w:rFonts w:ascii="Arial" w:hAnsi="Arial" w:cs="Arial"/>
          <w:b/>
          <w:bCs/>
          <w:i/>
          <w:iCs/>
        </w:rPr>
        <w:t xml:space="preserve">Proposal </w:t>
      </w:r>
      <w:r>
        <w:rPr>
          <w:rFonts w:ascii="Arial" w:hAnsi="Arial" w:cs="Arial"/>
          <w:b/>
          <w:bCs/>
          <w:i/>
          <w:iCs/>
        </w:rPr>
        <w:t>2</w:t>
      </w:r>
      <w:r w:rsidRPr="00F52AB2">
        <w:rPr>
          <w:rFonts w:ascii="Arial" w:hAnsi="Arial" w:cs="Arial"/>
          <w:i/>
          <w:iCs/>
        </w:rPr>
        <w:t xml:space="preserve">: </w:t>
      </w:r>
      <w:r>
        <w:rPr>
          <w:rFonts w:ascii="Arial" w:hAnsi="Arial" w:cs="Arial"/>
          <w:i/>
          <w:iCs/>
        </w:rPr>
        <w:t>No new MSD requirements to be introduced for the existing inter-band UL CA power class to enable the</w:t>
      </w:r>
      <w:r w:rsidRPr="00F52AB2">
        <w:rPr>
          <w:rFonts w:ascii="Arial" w:hAnsi="Arial" w:cs="Arial"/>
          <w:i/>
          <w:iCs/>
        </w:rPr>
        <w:t xml:space="preserve"> feature for increasing UE power high limit for inter-band UL CA.</w:t>
      </w:r>
    </w:p>
    <w:p w14:paraId="6E6C8175" w14:textId="77777777" w:rsidR="009E462B" w:rsidRPr="009E462B" w:rsidRDefault="009E462B" w:rsidP="00886D52">
      <w:pPr>
        <w:spacing w:after="0"/>
        <w:jc w:val="both"/>
        <w:rPr>
          <w:rFonts w:ascii="Arial" w:hAnsi="Arial" w:cs="Arial"/>
        </w:rPr>
      </w:pPr>
    </w:p>
    <w:p w14:paraId="5D2DDC34" w14:textId="62AA5838" w:rsidR="005E69AE" w:rsidRDefault="005E69AE" w:rsidP="005E69AE">
      <w:pPr>
        <w:pStyle w:val="Heading1"/>
      </w:pPr>
      <w:r>
        <w:t>4</w:t>
      </w:r>
      <w:r>
        <w:tab/>
        <w:t>References</w:t>
      </w:r>
    </w:p>
    <w:p w14:paraId="3C074039" w14:textId="77777777" w:rsidR="004768DA" w:rsidRPr="004768DA" w:rsidRDefault="004768DA" w:rsidP="004768DA">
      <w:pPr>
        <w:spacing w:after="0"/>
      </w:pPr>
    </w:p>
    <w:bookmarkEnd w:id="0"/>
    <w:p w14:paraId="2B76CF89" w14:textId="45E26537" w:rsidR="00F554C0" w:rsidRDefault="00F554C0" w:rsidP="008F626A">
      <w:pPr>
        <w:pStyle w:val="EX"/>
        <w:jc w:val="both"/>
        <w:rPr>
          <w:rFonts w:ascii="Arial" w:hAnsi="Arial" w:cs="Arial"/>
        </w:rPr>
      </w:pPr>
      <w:r>
        <w:rPr>
          <w:rFonts w:ascii="Arial" w:hAnsi="Arial" w:cs="Arial"/>
        </w:rPr>
        <w:t>R</w:t>
      </w:r>
      <w:r w:rsidR="001D4E53">
        <w:rPr>
          <w:rFonts w:ascii="Arial" w:hAnsi="Arial" w:cs="Arial"/>
        </w:rPr>
        <w:t>P</w:t>
      </w:r>
      <w:r>
        <w:rPr>
          <w:rFonts w:ascii="Arial" w:hAnsi="Arial" w:cs="Arial"/>
        </w:rPr>
        <w:t>-21</w:t>
      </w:r>
      <w:r w:rsidR="001D4E53">
        <w:rPr>
          <w:rFonts w:ascii="Arial" w:hAnsi="Arial" w:cs="Arial"/>
        </w:rPr>
        <w:t>2163</w:t>
      </w:r>
      <w:r>
        <w:rPr>
          <w:rFonts w:ascii="Arial" w:hAnsi="Arial" w:cs="Arial"/>
        </w:rPr>
        <w:t xml:space="preserve"> “</w:t>
      </w:r>
      <w:r w:rsidR="001D4E53" w:rsidRPr="001D4E53">
        <w:rPr>
          <w:rFonts w:ascii="Arial" w:hAnsi="Arial" w:cs="Arial"/>
        </w:rPr>
        <w:t>New WID: Increasing UE power high limit for CA and DC</w:t>
      </w:r>
      <w:r>
        <w:rPr>
          <w:rFonts w:ascii="Arial" w:hAnsi="Arial" w:cs="Arial"/>
        </w:rPr>
        <w:t xml:space="preserve">”, </w:t>
      </w:r>
      <w:r w:rsidR="001D4E53" w:rsidRPr="001D4E53">
        <w:rPr>
          <w:rFonts w:ascii="Arial" w:hAnsi="Arial" w:cs="Arial"/>
        </w:rPr>
        <w:t>China Telecom, Qualcomm</w:t>
      </w:r>
      <w:r>
        <w:rPr>
          <w:rFonts w:ascii="Arial" w:hAnsi="Arial" w:cs="Arial"/>
        </w:rPr>
        <w:t>, 3GPP TSG-RAN Meeting #9</w:t>
      </w:r>
      <w:r w:rsidR="001D4E53">
        <w:rPr>
          <w:rFonts w:ascii="Arial" w:hAnsi="Arial" w:cs="Arial"/>
        </w:rPr>
        <w:t>3</w:t>
      </w:r>
      <w:r>
        <w:rPr>
          <w:rFonts w:ascii="Arial" w:hAnsi="Arial" w:cs="Arial"/>
        </w:rPr>
        <w:t xml:space="preserve">-e, </w:t>
      </w:r>
      <w:r w:rsidR="001D4E53">
        <w:rPr>
          <w:rFonts w:ascii="Arial" w:hAnsi="Arial" w:cs="Arial"/>
        </w:rPr>
        <w:t>September</w:t>
      </w:r>
      <w:r>
        <w:rPr>
          <w:rFonts w:ascii="Arial" w:hAnsi="Arial" w:cs="Arial"/>
        </w:rPr>
        <w:t xml:space="preserve"> 1</w:t>
      </w:r>
      <w:r w:rsidR="001D4E53">
        <w:rPr>
          <w:rFonts w:ascii="Arial" w:hAnsi="Arial" w:cs="Arial"/>
        </w:rPr>
        <w:t>3</w:t>
      </w:r>
      <w:r w:rsidRPr="00450387">
        <w:rPr>
          <w:rFonts w:ascii="Arial" w:hAnsi="Arial" w:cs="Arial"/>
          <w:vertAlign w:val="superscript"/>
        </w:rPr>
        <w:t>th</w:t>
      </w:r>
      <w:r>
        <w:rPr>
          <w:rFonts w:ascii="Arial" w:hAnsi="Arial" w:cs="Arial"/>
        </w:rPr>
        <w:t xml:space="preserve"> – </w:t>
      </w:r>
      <w:r w:rsidR="001D4E53">
        <w:rPr>
          <w:rFonts w:ascii="Arial" w:hAnsi="Arial" w:cs="Arial"/>
        </w:rPr>
        <w:t>17</w:t>
      </w:r>
      <w:r w:rsidRPr="00450387">
        <w:rPr>
          <w:rFonts w:ascii="Arial" w:hAnsi="Arial" w:cs="Arial"/>
          <w:vertAlign w:val="superscript"/>
        </w:rPr>
        <w:t>th</w:t>
      </w:r>
      <w:r>
        <w:rPr>
          <w:rFonts w:ascii="Arial" w:hAnsi="Arial" w:cs="Arial"/>
        </w:rPr>
        <w:t>, 2021</w:t>
      </w:r>
    </w:p>
    <w:p w14:paraId="2936DD29" w14:textId="02E00B08" w:rsidR="00773E20" w:rsidRDefault="00773E20" w:rsidP="008F626A">
      <w:pPr>
        <w:pStyle w:val="EX"/>
        <w:jc w:val="both"/>
        <w:rPr>
          <w:rFonts w:ascii="Arial" w:hAnsi="Arial" w:cs="Arial"/>
        </w:rPr>
      </w:pPr>
      <w:r>
        <w:rPr>
          <w:rFonts w:ascii="Arial" w:hAnsi="Arial" w:cs="Arial"/>
        </w:rPr>
        <w:t>R4-2</w:t>
      </w:r>
      <w:r w:rsidR="00AE3846">
        <w:rPr>
          <w:rFonts w:ascii="Arial" w:hAnsi="Arial" w:cs="Arial"/>
        </w:rPr>
        <w:t>202404</w:t>
      </w:r>
      <w:r>
        <w:rPr>
          <w:rFonts w:ascii="Arial" w:hAnsi="Arial" w:cs="Arial"/>
        </w:rPr>
        <w:t xml:space="preserve"> “</w:t>
      </w:r>
      <w:r w:rsidR="00AE3846" w:rsidRPr="00AE3846">
        <w:rPr>
          <w:rFonts w:ascii="Arial" w:hAnsi="Arial" w:cs="Arial"/>
          <w:lang w:val="en-US"/>
        </w:rPr>
        <w:t>Way Forward on Increasing Output Power for CA and DC</w:t>
      </w:r>
      <w:r>
        <w:rPr>
          <w:rFonts w:ascii="Arial" w:hAnsi="Arial" w:cs="Arial"/>
          <w:lang w:val="en-US"/>
        </w:rPr>
        <w:t xml:space="preserve">”, </w:t>
      </w:r>
      <w:r w:rsidRPr="00773E20">
        <w:rPr>
          <w:rFonts w:ascii="Arial" w:hAnsi="Arial" w:cs="Arial"/>
          <w:lang w:val="en-US"/>
        </w:rPr>
        <w:t>Qualcomm Incorporated</w:t>
      </w:r>
      <w:r>
        <w:rPr>
          <w:rFonts w:ascii="Arial" w:hAnsi="Arial" w:cs="Arial"/>
          <w:lang w:val="en-US"/>
        </w:rPr>
        <w:t xml:space="preserve">, </w:t>
      </w:r>
      <w:r>
        <w:rPr>
          <w:rFonts w:ascii="Arial" w:hAnsi="Arial" w:cs="Arial"/>
        </w:rPr>
        <w:t>3GPP TSG-RAN WG4 Meeting #101</w:t>
      </w:r>
      <w:r w:rsidR="00AE3846">
        <w:rPr>
          <w:rFonts w:ascii="Arial" w:hAnsi="Arial" w:cs="Arial"/>
        </w:rPr>
        <w:t>bis</w:t>
      </w:r>
      <w:r>
        <w:rPr>
          <w:rFonts w:ascii="Arial" w:hAnsi="Arial" w:cs="Arial"/>
        </w:rPr>
        <w:t xml:space="preserve">-e, </w:t>
      </w:r>
      <w:r w:rsidR="00AE3846">
        <w:rPr>
          <w:rFonts w:ascii="Arial" w:hAnsi="Arial" w:cs="Arial"/>
        </w:rPr>
        <w:t>January</w:t>
      </w:r>
      <w:r>
        <w:rPr>
          <w:rFonts w:ascii="Arial" w:hAnsi="Arial" w:cs="Arial"/>
        </w:rPr>
        <w:t xml:space="preserve"> 1</w:t>
      </w:r>
      <w:r w:rsidR="00AE3846">
        <w:rPr>
          <w:rFonts w:ascii="Arial" w:hAnsi="Arial" w:cs="Arial"/>
        </w:rPr>
        <w:t>7</w:t>
      </w:r>
      <w:r w:rsidR="00AE3846">
        <w:rPr>
          <w:rFonts w:ascii="Arial" w:hAnsi="Arial" w:cs="Arial"/>
          <w:vertAlign w:val="superscript"/>
        </w:rPr>
        <w:t>th</w:t>
      </w:r>
      <w:r>
        <w:rPr>
          <w:rFonts w:ascii="Arial" w:hAnsi="Arial" w:cs="Arial"/>
        </w:rPr>
        <w:t xml:space="preserve"> – </w:t>
      </w:r>
      <w:r w:rsidR="00AE3846">
        <w:rPr>
          <w:rFonts w:ascii="Arial" w:hAnsi="Arial" w:cs="Arial"/>
        </w:rPr>
        <w:t>25</w:t>
      </w:r>
      <w:r w:rsidRPr="00773E20">
        <w:rPr>
          <w:rFonts w:ascii="Arial" w:hAnsi="Arial" w:cs="Arial"/>
          <w:vertAlign w:val="superscript"/>
        </w:rPr>
        <w:t>t</w:t>
      </w:r>
      <w:r w:rsidRPr="00450387">
        <w:rPr>
          <w:rFonts w:ascii="Arial" w:hAnsi="Arial" w:cs="Arial"/>
          <w:vertAlign w:val="superscript"/>
        </w:rPr>
        <w:t>h</w:t>
      </w:r>
      <w:r>
        <w:rPr>
          <w:rFonts w:ascii="Arial" w:hAnsi="Arial" w:cs="Arial"/>
        </w:rPr>
        <w:t>, 202</w:t>
      </w:r>
      <w:r w:rsidR="00AE3846">
        <w:rPr>
          <w:rFonts w:ascii="Arial" w:hAnsi="Arial" w:cs="Arial"/>
        </w:rPr>
        <w:t>2</w:t>
      </w:r>
    </w:p>
    <w:p w14:paraId="50B8284D" w14:textId="77777777" w:rsidR="00F52AB2" w:rsidRPr="00F52AB2" w:rsidRDefault="00F52AB2" w:rsidP="00F52AB2">
      <w:pPr>
        <w:pStyle w:val="EX"/>
        <w:rPr>
          <w:rFonts w:ascii="Arial" w:hAnsi="Arial" w:cs="Arial"/>
        </w:rPr>
      </w:pPr>
      <w:r w:rsidRPr="00F52AB2">
        <w:rPr>
          <w:rFonts w:ascii="Arial" w:hAnsi="Arial" w:cs="Arial"/>
        </w:rPr>
        <w:t>R4-2106905 “Power class consideration for NR inter-band UL CA”, Apple, 3GPP TSG-RAN WG4 Meeting #98bis-e, April 12</w:t>
      </w:r>
      <w:r w:rsidRPr="00F52AB2">
        <w:rPr>
          <w:rFonts w:ascii="Arial" w:hAnsi="Arial" w:cs="Arial"/>
          <w:vertAlign w:val="superscript"/>
        </w:rPr>
        <w:t>th</w:t>
      </w:r>
      <w:r w:rsidRPr="00F52AB2">
        <w:rPr>
          <w:rFonts w:ascii="Arial" w:hAnsi="Arial" w:cs="Arial"/>
        </w:rPr>
        <w:t xml:space="preserve"> – 20</w:t>
      </w:r>
      <w:r w:rsidRPr="00F52AB2">
        <w:rPr>
          <w:rFonts w:ascii="Arial" w:hAnsi="Arial" w:cs="Arial"/>
          <w:vertAlign w:val="superscript"/>
        </w:rPr>
        <w:t>th</w:t>
      </w:r>
      <w:r w:rsidRPr="00F52AB2">
        <w:rPr>
          <w:rFonts w:ascii="Arial" w:hAnsi="Arial" w:cs="Arial"/>
        </w:rPr>
        <w:t>, 2021</w:t>
      </w:r>
    </w:p>
    <w:p w14:paraId="52F2BBA4" w14:textId="43EEE093" w:rsidR="00773E20" w:rsidRDefault="00F52AB2" w:rsidP="00F52AB2">
      <w:pPr>
        <w:pStyle w:val="EX"/>
        <w:jc w:val="both"/>
        <w:rPr>
          <w:rFonts w:ascii="Arial" w:hAnsi="Arial" w:cs="Arial"/>
        </w:rPr>
      </w:pPr>
      <w:r w:rsidRPr="00F52AB2">
        <w:rPr>
          <w:rFonts w:ascii="Arial" w:hAnsi="Arial" w:cs="Arial"/>
        </w:rPr>
        <w:t>R4-2111766 “A way to increase UE maximum power for NR uplink inter band CA”, Nokia, Nokia Shanghai Bell, 3GPP TSG-RAN WG4 Meeting #100-e, August 16</w:t>
      </w:r>
      <w:r w:rsidRPr="00F52AB2">
        <w:rPr>
          <w:rFonts w:ascii="Arial" w:hAnsi="Arial" w:cs="Arial"/>
          <w:vertAlign w:val="superscript"/>
        </w:rPr>
        <w:t>th</w:t>
      </w:r>
      <w:r w:rsidRPr="00F52AB2">
        <w:rPr>
          <w:rFonts w:ascii="Arial" w:hAnsi="Arial" w:cs="Arial"/>
        </w:rPr>
        <w:t xml:space="preserve"> – 27</w:t>
      </w:r>
      <w:r w:rsidRPr="00F52AB2">
        <w:rPr>
          <w:rFonts w:ascii="Arial" w:hAnsi="Arial" w:cs="Arial"/>
          <w:vertAlign w:val="superscript"/>
        </w:rPr>
        <w:t>th</w:t>
      </w:r>
      <w:r w:rsidRPr="00F52AB2">
        <w:rPr>
          <w:rFonts w:ascii="Arial" w:hAnsi="Arial" w:cs="Arial"/>
        </w:rPr>
        <w:t>, 2021</w:t>
      </w:r>
    </w:p>
    <w:p w14:paraId="1E690F94" w14:textId="30D676BE" w:rsidR="00857763" w:rsidRPr="00F52AB2" w:rsidRDefault="006B55D4" w:rsidP="00F52AB2">
      <w:pPr>
        <w:pStyle w:val="EX"/>
        <w:jc w:val="both"/>
        <w:rPr>
          <w:rFonts w:ascii="Arial" w:hAnsi="Arial" w:cs="Arial"/>
        </w:rPr>
      </w:pPr>
      <w:r>
        <w:rPr>
          <w:rFonts w:ascii="Arial" w:hAnsi="Arial" w:cs="Arial"/>
        </w:rPr>
        <w:t>R4-2</w:t>
      </w:r>
      <w:r w:rsidR="00EE647A">
        <w:rPr>
          <w:rFonts w:ascii="Arial" w:hAnsi="Arial" w:cs="Arial"/>
        </w:rPr>
        <w:t>20</w:t>
      </w:r>
      <w:r w:rsidR="00F52AB2">
        <w:rPr>
          <w:rFonts w:ascii="Arial" w:hAnsi="Arial" w:cs="Arial"/>
        </w:rPr>
        <w:t>3688</w:t>
      </w:r>
      <w:r>
        <w:rPr>
          <w:rFonts w:ascii="Arial" w:hAnsi="Arial" w:cs="Arial"/>
        </w:rPr>
        <w:t xml:space="preserve"> “</w:t>
      </w:r>
      <w:r w:rsidR="00EE647A" w:rsidRPr="00EE647A">
        <w:rPr>
          <w:rFonts w:ascii="Arial" w:hAnsi="Arial" w:cs="Arial"/>
        </w:rPr>
        <w:t>UE maximum output power for inter-band UL CA</w:t>
      </w:r>
      <w:r>
        <w:rPr>
          <w:rFonts w:ascii="Arial" w:hAnsi="Arial" w:cs="Arial"/>
        </w:rPr>
        <w:t xml:space="preserve">”, Apple, </w:t>
      </w:r>
      <w:r w:rsidR="00F52AB2">
        <w:rPr>
          <w:rFonts w:ascii="Arial" w:hAnsi="Arial" w:cs="Arial"/>
        </w:rPr>
        <w:t>3GPP TSG-RAN WG4 Meeting #102-e, February 21</w:t>
      </w:r>
      <w:r w:rsidR="00F52AB2">
        <w:rPr>
          <w:rFonts w:ascii="Arial" w:hAnsi="Arial" w:cs="Arial"/>
          <w:vertAlign w:val="superscript"/>
        </w:rPr>
        <w:t>st</w:t>
      </w:r>
      <w:r w:rsidR="00F52AB2">
        <w:rPr>
          <w:rFonts w:ascii="Arial" w:hAnsi="Arial" w:cs="Arial"/>
        </w:rPr>
        <w:t xml:space="preserve"> – March 03</w:t>
      </w:r>
      <w:r w:rsidR="00F52AB2">
        <w:rPr>
          <w:rFonts w:ascii="Arial" w:hAnsi="Arial" w:cs="Arial"/>
          <w:vertAlign w:val="superscript"/>
        </w:rPr>
        <w:t>rd</w:t>
      </w:r>
      <w:r w:rsidR="00F52AB2">
        <w:rPr>
          <w:rFonts w:ascii="Arial" w:hAnsi="Arial" w:cs="Arial"/>
        </w:rPr>
        <w:t>, 2022</w:t>
      </w:r>
    </w:p>
    <w:sectPr w:rsidR="00857763" w:rsidRPr="00F52AB2"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73A1D" w14:textId="77777777" w:rsidR="00A91E26" w:rsidRDefault="00A91E26">
      <w:r>
        <w:separator/>
      </w:r>
    </w:p>
  </w:endnote>
  <w:endnote w:type="continuationSeparator" w:id="0">
    <w:p w14:paraId="6A44301A" w14:textId="77777777" w:rsidR="00A91E26" w:rsidRDefault="00A91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70599" w14:textId="77777777" w:rsidR="00A91E26" w:rsidRDefault="00A91E26">
      <w:r>
        <w:separator/>
      </w:r>
    </w:p>
  </w:footnote>
  <w:footnote w:type="continuationSeparator" w:id="0">
    <w:p w14:paraId="458034B6" w14:textId="77777777" w:rsidR="00A91E26" w:rsidRDefault="00A91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17A39"/>
    <w:multiLevelType w:val="hybridMultilevel"/>
    <w:tmpl w:val="64160B36"/>
    <w:lvl w:ilvl="0" w:tplc="FFFFFFFF">
      <w:start w:val="1"/>
      <w:numFmt w:val="decimal"/>
      <w:lvlText w:val="%1."/>
      <w:lvlJc w:val="left"/>
      <w:pPr>
        <w:ind w:left="576" w:hanging="360"/>
      </w:pPr>
    </w:lvl>
    <w:lvl w:ilvl="1" w:tplc="FFFFFFFF" w:tentative="1">
      <w:start w:val="1"/>
      <w:numFmt w:val="lowerLetter"/>
      <w:lvlText w:val="%2."/>
      <w:lvlJc w:val="left"/>
      <w:pPr>
        <w:ind w:left="1296" w:hanging="360"/>
      </w:pPr>
    </w:lvl>
    <w:lvl w:ilvl="2" w:tplc="FFFFFFFF" w:tentative="1">
      <w:start w:val="1"/>
      <w:numFmt w:val="lowerRoman"/>
      <w:lvlText w:val="%3."/>
      <w:lvlJc w:val="right"/>
      <w:pPr>
        <w:ind w:left="2016" w:hanging="180"/>
      </w:pPr>
    </w:lvl>
    <w:lvl w:ilvl="3" w:tplc="FFFFFFFF" w:tentative="1">
      <w:start w:val="1"/>
      <w:numFmt w:val="decimal"/>
      <w:lvlText w:val="%4."/>
      <w:lvlJc w:val="left"/>
      <w:pPr>
        <w:ind w:left="2736" w:hanging="360"/>
      </w:pPr>
    </w:lvl>
    <w:lvl w:ilvl="4" w:tplc="FFFFFFFF" w:tentative="1">
      <w:start w:val="1"/>
      <w:numFmt w:val="lowerLetter"/>
      <w:lvlText w:val="%5."/>
      <w:lvlJc w:val="left"/>
      <w:pPr>
        <w:ind w:left="3456" w:hanging="360"/>
      </w:pPr>
    </w:lvl>
    <w:lvl w:ilvl="5" w:tplc="FFFFFFFF" w:tentative="1">
      <w:start w:val="1"/>
      <w:numFmt w:val="lowerRoman"/>
      <w:lvlText w:val="%6."/>
      <w:lvlJc w:val="right"/>
      <w:pPr>
        <w:ind w:left="4176" w:hanging="180"/>
      </w:pPr>
    </w:lvl>
    <w:lvl w:ilvl="6" w:tplc="FFFFFFFF" w:tentative="1">
      <w:start w:val="1"/>
      <w:numFmt w:val="decimal"/>
      <w:lvlText w:val="%7."/>
      <w:lvlJc w:val="left"/>
      <w:pPr>
        <w:ind w:left="4896" w:hanging="360"/>
      </w:pPr>
    </w:lvl>
    <w:lvl w:ilvl="7" w:tplc="FFFFFFFF" w:tentative="1">
      <w:start w:val="1"/>
      <w:numFmt w:val="lowerLetter"/>
      <w:lvlText w:val="%8."/>
      <w:lvlJc w:val="left"/>
      <w:pPr>
        <w:ind w:left="5616" w:hanging="360"/>
      </w:pPr>
    </w:lvl>
    <w:lvl w:ilvl="8" w:tplc="FFFFFFFF" w:tentative="1">
      <w:start w:val="1"/>
      <w:numFmt w:val="lowerRoman"/>
      <w:lvlText w:val="%9."/>
      <w:lvlJc w:val="right"/>
      <w:pPr>
        <w:ind w:left="6336"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827F23"/>
    <w:multiLevelType w:val="hybridMultilevel"/>
    <w:tmpl w:val="64160B36"/>
    <w:lvl w:ilvl="0" w:tplc="0409000F">
      <w:start w:val="1"/>
      <w:numFmt w:val="decimal"/>
      <w:lvlText w:val="%1."/>
      <w:lvlJc w:val="left"/>
      <w:pPr>
        <w:ind w:left="576" w:hanging="360"/>
      </w:p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12" w15:restartNumberingAfterBreak="0">
    <w:nsid w:val="57B90C58"/>
    <w:multiLevelType w:val="hybridMultilevel"/>
    <w:tmpl w:val="61289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414755"/>
    <w:multiLevelType w:val="hybridMultilevel"/>
    <w:tmpl w:val="78340938"/>
    <w:lvl w:ilvl="0" w:tplc="454852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8C0D91"/>
    <w:multiLevelType w:val="hybridMultilevel"/>
    <w:tmpl w:val="6A18B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96921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69706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5111892">
    <w:abstractNumId w:val="1"/>
  </w:num>
  <w:num w:numId="4" w16cid:durableId="1355182793">
    <w:abstractNumId w:val="14"/>
  </w:num>
  <w:num w:numId="5" w16cid:durableId="1155798609">
    <w:abstractNumId w:val="3"/>
  </w:num>
  <w:num w:numId="6" w16cid:durableId="1920209251">
    <w:abstractNumId w:val="3"/>
  </w:num>
  <w:num w:numId="7" w16cid:durableId="1761557750">
    <w:abstractNumId w:val="9"/>
  </w:num>
  <w:num w:numId="8" w16cid:durableId="824248654">
    <w:abstractNumId w:val="5"/>
  </w:num>
  <w:num w:numId="9" w16cid:durableId="1265310493">
    <w:abstractNumId w:val="10"/>
  </w:num>
  <w:num w:numId="10" w16cid:durableId="1040937181">
    <w:abstractNumId w:val="6"/>
  </w:num>
  <w:num w:numId="11" w16cid:durableId="550504688">
    <w:abstractNumId w:val="7"/>
  </w:num>
  <w:num w:numId="12" w16cid:durableId="1854613438">
    <w:abstractNumId w:val="15"/>
  </w:num>
  <w:num w:numId="13" w16cid:durableId="954289166">
    <w:abstractNumId w:val="8"/>
  </w:num>
  <w:num w:numId="14" w16cid:durableId="954023444">
    <w:abstractNumId w:val="13"/>
  </w:num>
  <w:num w:numId="15" w16cid:durableId="1678344150">
    <w:abstractNumId w:val="4"/>
  </w:num>
  <w:num w:numId="16" w16cid:durableId="1729574699">
    <w:abstractNumId w:val="17"/>
  </w:num>
  <w:num w:numId="17" w16cid:durableId="779764934">
    <w:abstractNumId w:val="11"/>
  </w:num>
  <w:num w:numId="18" w16cid:durableId="1940019894">
    <w:abstractNumId w:val="2"/>
  </w:num>
  <w:num w:numId="19" w16cid:durableId="1021667697">
    <w:abstractNumId w:val="12"/>
  </w:num>
  <w:num w:numId="20" w16cid:durableId="4208775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202FB"/>
    <w:rsid w:val="00033397"/>
    <w:rsid w:val="00040095"/>
    <w:rsid w:val="00045A0E"/>
    <w:rsid w:val="00051834"/>
    <w:rsid w:val="00054529"/>
    <w:rsid w:val="00054A22"/>
    <w:rsid w:val="00062023"/>
    <w:rsid w:val="000655A6"/>
    <w:rsid w:val="0006704A"/>
    <w:rsid w:val="000742F4"/>
    <w:rsid w:val="0007497D"/>
    <w:rsid w:val="00080512"/>
    <w:rsid w:val="00092E3F"/>
    <w:rsid w:val="000A0C3B"/>
    <w:rsid w:val="000A365D"/>
    <w:rsid w:val="000A68F3"/>
    <w:rsid w:val="000B61A8"/>
    <w:rsid w:val="000B61FB"/>
    <w:rsid w:val="000C47C3"/>
    <w:rsid w:val="000D58AB"/>
    <w:rsid w:val="000E1A37"/>
    <w:rsid w:val="000E4B3C"/>
    <w:rsid w:val="000E5C81"/>
    <w:rsid w:val="000F7FDF"/>
    <w:rsid w:val="001007A7"/>
    <w:rsid w:val="00101DA5"/>
    <w:rsid w:val="00104BC6"/>
    <w:rsid w:val="00114E2C"/>
    <w:rsid w:val="00121103"/>
    <w:rsid w:val="00133525"/>
    <w:rsid w:val="00156DED"/>
    <w:rsid w:val="0016611C"/>
    <w:rsid w:val="0016695B"/>
    <w:rsid w:val="00166B5C"/>
    <w:rsid w:val="00181118"/>
    <w:rsid w:val="001841B1"/>
    <w:rsid w:val="0019744A"/>
    <w:rsid w:val="001977DA"/>
    <w:rsid w:val="001A0650"/>
    <w:rsid w:val="001A286D"/>
    <w:rsid w:val="001A410D"/>
    <w:rsid w:val="001A4C42"/>
    <w:rsid w:val="001B3C76"/>
    <w:rsid w:val="001C21C3"/>
    <w:rsid w:val="001C5802"/>
    <w:rsid w:val="001D02C2"/>
    <w:rsid w:val="001D1470"/>
    <w:rsid w:val="001D3D68"/>
    <w:rsid w:val="001D4E53"/>
    <w:rsid w:val="001D5A17"/>
    <w:rsid w:val="001E76DE"/>
    <w:rsid w:val="001F0C1D"/>
    <w:rsid w:val="001F1132"/>
    <w:rsid w:val="001F168B"/>
    <w:rsid w:val="00204648"/>
    <w:rsid w:val="002119C8"/>
    <w:rsid w:val="00216B81"/>
    <w:rsid w:val="002242B0"/>
    <w:rsid w:val="002347A2"/>
    <w:rsid w:val="002450A4"/>
    <w:rsid w:val="00247926"/>
    <w:rsid w:val="00261B7C"/>
    <w:rsid w:val="0026424E"/>
    <w:rsid w:val="002675F0"/>
    <w:rsid w:val="00275D9D"/>
    <w:rsid w:val="00276EE4"/>
    <w:rsid w:val="00281B62"/>
    <w:rsid w:val="00282015"/>
    <w:rsid w:val="002915C9"/>
    <w:rsid w:val="002A2A03"/>
    <w:rsid w:val="002B19F4"/>
    <w:rsid w:val="002B471B"/>
    <w:rsid w:val="002B6339"/>
    <w:rsid w:val="002C5D28"/>
    <w:rsid w:val="002C6382"/>
    <w:rsid w:val="002D61E3"/>
    <w:rsid w:val="002D6E4D"/>
    <w:rsid w:val="002E00EE"/>
    <w:rsid w:val="002E3933"/>
    <w:rsid w:val="002E58CA"/>
    <w:rsid w:val="002F14CE"/>
    <w:rsid w:val="002F163F"/>
    <w:rsid w:val="00301BA3"/>
    <w:rsid w:val="00304174"/>
    <w:rsid w:val="00311253"/>
    <w:rsid w:val="003172DC"/>
    <w:rsid w:val="00324EE9"/>
    <w:rsid w:val="00333AB7"/>
    <w:rsid w:val="00335A5F"/>
    <w:rsid w:val="0034052F"/>
    <w:rsid w:val="0034056C"/>
    <w:rsid w:val="00342AC6"/>
    <w:rsid w:val="00351D98"/>
    <w:rsid w:val="00353AFA"/>
    <w:rsid w:val="0035462D"/>
    <w:rsid w:val="00361F25"/>
    <w:rsid w:val="003765B8"/>
    <w:rsid w:val="003772E9"/>
    <w:rsid w:val="00377353"/>
    <w:rsid w:val="00386729"/>
    <w:rsid w:val="003926D8"/>
    <w:rsid w:val="00396C5D"/>
    <w:rsid w:val="003A0483"/>
    <w:rsid w:val="003B302C"/>
    <w:rsid w:val="003B56B1"/>
    <w:rsid w:val="003C0F12"/>
    <w:rsid w:val="003C3971"/>
    <w:rsid w:val="003C5DAB"/>
    <w:rsid w:val="003C613C"/>
    <w:rsid w:val="003C6A8C"/>
    <w:rsid w:val="003D2C99"/>
    <w:rsid w:val="003E6202"/>
    <w:rsid w:val="003E7753"/>
    <w:rsid w:val="003F0C6B"/>
    <w:rsid w:val="003F15CD"/>
    <w:rsid w:val="003F6ACE"/>
    <w:rsid w:val="00403E33"/>
    <w:rsid w:val="00413DB8"/>
    <w:rsid w:val="0041733B"/>
    <w:rsid w:val="00417F37"/>
    <w:rsid w:val="00420EDA"/>
    <w:rsid w:val="004228CF"/>
    <w:rsid w:val="00423334"/>
    <w:rsid w:val="00423521"/>
    <w:rsid w:val="00430996"/>
    <w:rsid w:val="00432F60"/>
    <w:rsid w:val="004345EC"/>
    <w:rsid w:val="00434AD6"/>
    <w:rsid w:val="00442674"/>
    <w:rsid w:val="00463240"/>
    <w:rsid w:val="0047125D"/>
    <w:rsid w:val="004728B7"/>
    <w:rsid w:val="0047564A"/>
    <w:rsid w:val="00475AC6"/>
    <w:rsid w:val="004768DA"/>
    <w:rsid w:val="00476DFF"/>
    <w:rsid w:val="004819D5"/>
    <w:rsid w:val="004826A9"/>
    <w:rsid w:val="004843F2"/>
    <w:rsid w:val="004A5DB3"/>
    <w:rsid w:val="004A69CF"/>
    <w:rsid w:val="004B52BA"/>
    <w:rsid w:val="004B5C7F"/>
    <w:rsid w:val="004C15E6"/>
    <w:rsid w:val="004C1601"/>
    <w:rsid w:val="004C7164"/>
    <w:rsid w:val="004D3578"/>
    <w:rsid w:val="004D49B1"/>
    <w:rsid w:val="004D5ADE"/>
    <w:rsid w:val="004E213A"/>
    <w:rsid w:val="004F0988"/>
    <w:rsid w:val="004F3340"/>
    <w:rsid w:val="004F3E3D"/>
    <w:rsid w:val="004F5111"/>
    <w:rsid w:val="004F7DEF"/>
    <w:rsid w:val="005076C9"/>
    <w:rsid w:val="00507853"/>
    <w:rsid w:val="00507C83"/>
    <w:rsid w:val="0051025D"/>
    <w:rsid w:val="00510858"/>
    <w:rsid w:val="00523D73"/>
    <w:rsid w:val="0053388B"/>
    <w:rsid w:val="00534458"/>
    <w:rsid w:val="00534BE5"/>
    <w:rsid w:val="00535773"/>
    <w:rsid w:val="0054311A"/>
    <w:rsid w:val="00543E6C"/>
    <w:rsid w:val="005448A5"/>
    <w:rsid w:val="0054772A"/>
    <w:rsid w:val="00553BDA"/>
    <w:rsid w:val="00562E2C"/>
    <w:rsid w:val="00565087"/>
    <w:rsid w:val="00570662"/>
    <w:rsid w:val="00572E14"/>
    <w:rsid w:val="00593B63"/>
    <w:rsid w:val="00594F57"/>
    <w:rsid w:val="005973BE"/>
    <w:rsid w:val="005A0CAB"/>
    <w:rsid w:val="005A0DD1"/>
    <w:rsid w:val="005A0F3C"/>
    <w:rsid w:val="005A5986"/>
    <w:rsid w:val="005A656C"/>
    <w:rsid w:val="005C4580"/>
    <w:rsid w:val="005D2E01"/>
    <w:rsid w:val="005D7526"/>
    <w:rsid w:val="005E69AE"/>
    <w:rsid w:val="00602AEA"/>
    <w:rsid w:val="006054D7"/>
    <w:rsid w:val="006073EA"/>
    <w:rsid w:val="00607E3C"/>
    <w:rsid w:val="00614FDF"/>
    <w:rsid w:val="00617BD2"/>
    <w:rsid w:val="00617C29"/>
    <w:rsid w:val="00621028"/>
    <w:rsid w:val="00624566"/>
    <w:rsid w:val="006246A7"/>
    <w:rsid w:val="00625205"/>
    <w:rsid w:val="0062595A"/>
    <w:rsid w:val="0063543D"/>
    <w:rsid w:val="006435FD"/>
    <w:rsid w:val="00647114"/>
    <w:rsid w:val="006528E0"/>
    <w:rsid w:val="00662106"/>
    <w:rsid w:val="00676593"/>
    <w:rsid w:val="00682A6B"/>
    <w:rsid w:val="006A2C3D"/>
    <w:rsid w:val="006A323F"/>
    <w:rsid w:val="006A7137"/>
    <w:rsid w:val="006A754B"/>
    <w:rsid w:val="006B30D0"/>
    <w:rsid w:val="006B55D4"/>
    <w:rsid w:val="006C228A"/>
    <w:rsid w:val="006C3D95"/>
    <w:rsid w:val="006D7B72"/>
    <w:rsid w:val="006E5C86"/>
    <w:rsid w:val="0070556D"/>
    <w:rsid w:val="007114D4"/>
    <w:rsid w:val="00713C44"/>
    <w:rsid w:val="0071715B"/>
    <w:rsid w:val="00717374"/>
    <w:rsid w:val="00725919"/>
    <w:rsid w:val="00734A5B"/>
    <w:rsid w:val="0074026F"/>
    <w:rsid w:val="007429F6"/>
    <w:rsid w:val="00744E76"/>
    <w:rsid w:val="00747F2C"/>
    <w:rsid w:val="00752198"/>
    <w:rsid w:val="00753881"/>
    <w:rsid w:val="007551EB"/>
    <w:rsid w:val="00755F93"/>
    <w:rsid w:val="00772FB5"/>
    <w:rsid w:val="00773E20"/>
    <w:rsid w:val="00774DA4"/>
    <w:rsid w:val="00781F0F"/>
    <w:rsid w:val="00796D43"/>
    <w:rsid w:val="007B22B1"/>
    <w:rsid w:val="007B600E"/>
    <w:rsid w:val="007E043F"/>
    <w:rsid w:val="007E559C"/>
    <w:rsid w:val="007E5AE9"/>
    <w:rsid w:val="007F0F4A"/>
    <w:rsid w:val="008000C9"/>
    <w:rsid w:val="008028A4"/>
    <w:rsid w:val="00813076"/>
    <w:rsid w:val="0081723D"/>
    <w:rsid w:val="00820B25"/>
    <w:rsid w:val="00827D27"/>
    <w:rsid w:val="00830747"/>
    <w:rsid w:val="00855805"/>
    <w:rsid w:val="008564ED"/>
    <w:rsid w:val="00857763"/>
    <w:rsid w:val="00857DED"/>
    <w:rsid w:val="00871F31"/>
    <w:rsid w:val="008768CA"/>
    <w:rsid w:val="00886D52"/>
    <w:rsid w:val="0089062C"/>
    <w:rsid w:val="008940A3"/>
    <w:rsid w:val="00894F5A"/>
    <w:rsid w:val="008A3527"/>
    <w:rsid w:val="008A5F18"/>
    <w:rsid w:val="008A645A"/>
    <w:rsid w:val="008B50F9"/>
    <w:rsid w:val="008B5275"/>
    <w:rsid w:val="008B58D4"/>
    <w:rsid w:val="008C018B"/>
    <w:rsid w:val="008C0642"/>
    <w:rsid w:val="008C384C"/>
    <w:rsid w:val="008C48CC"/>
    <w:rsid w:val="008C494B"/>
    <w:rsid w:val="008C71B1"/>
    <w:rsid w:val="008C74C8"/>
    <w:rsid w:val="008E68C8"/>
    <w:rsid w:val="008E7986"/>
    <w:rsid w:val="008F3B78"/>
    <w:rsid w:val="008F41AD"/>
    <w:rsid w:val="008F626A"/>
    <w:rsid w:val="00900F99"/>
    <w:rsid w:val="0090271F"/>
    <w:rsid w:val="00902E23"/>
    <w:rsid w:val="0090416C"/>
    <w:rsid w:val="0091018D"/>
    <w:rsid w:val="009114D7"/>
    <w:rsid w:val="0091348E"/>
    <w:rsid w:val="00916017"/>
    <w:rsid w:val="00916D73"/>
    <w:rsid w:val="00917CCB"/>
    <w:rsid w:val="00921E71"/>
    <w:rsid w:val="00926C25"/>
    <w:rsid w:val="00930919"/>
    <w:rsid w:val="00942EC2"/>
    <w:rsid w:val="00945DDF"/>
    <w:rsid w:val="0094625B"/>
    <w:rsid w:val="0095039B"/>
    <w:rsid w:val="00952398"/>
    <w:rsid w:val="00952B1C"/>
    <w:rsid w:val="00952E04"/>
    <w:rsid w:val="00955390"/>
    <w:rsid w:val="00965947"/>
    <w:rsid w:val="009748CC"/>
    <w:rsid w:val="00983D08"/>
    <w:rsid w:val="00986DFB"/>
    <w:rsid w:val="00987F2C"/>
    <w:rsid w:val="00990B3B"/>
    <w:rsid w:val="009929FF"/>
    <w:rsid w:val="009B1E17"/>
    <w:rsid w:val="009B373D"/>
    <w:rsid w:val="009D38F9"/>
    <w:rsid w:val="009D463A"/>
    <w:rsid w:val="009D5C3A"/>
    <w:rsid w:val="009E2A1B"/>
    <w:rsid w:val="009E462B"/>
    <w:rsid w:val="009F37B7"/>
    <w:rsid w:val="009F5E43"/>
    <w:rsid w:val="00A03180"/>
    <w:rsid w:val="00A03953"/>
    <w:rsid w:val="00A0698C"/>
    <w:rsid w:val="00A06AAF"/>
    <w:rsid w:val="00A10F02"/>
    <w:rsid w:val="00A13BCD"/>
    <w:rsid w:val="00A13C2E"/>
    <w:rsid w:val="00A14D3F"/>
    <w:rsid w:val="00A164B4"/>
    <w:rsid w:val="00A1761C"/>
    <w:rsid w:val="00A2000D"/>
    <w:rsid w:val="00A20472"/>
    <w:rsid w:val="00A22B93"/>
    <w:rsid w:val="00A26956"/>
    <w:rsid w:val="00A40682"/>
    <w:rsid w:val="00A46291"/>
    <w:rsid w:val="00A46C3B"/>
    <w:rsid w:val="00A536F4"/>
    <w:rsid w:val="00A53724"/>
    <w:rsid w:val="00A612AD"/>
    <w:rsid w:val="00A6152B"/>
    <w:rsid w:val="00A625A6"/>
    <w:rsid w:val="00A67816"/>
    <w:rsid w:val="00A7175A"/>
    <w:rsid w:val="00A73129"/>
    <w:rsid w:val="00A75621"/>
    <w:rsid w:val="00A82055"/>
    <w:rsid w:val="00A82346"/>
    <w:rsid w:val="00A83518"/>
    <w:rsid w:val="00A91E26"/>
    <w:rsid w:val="00A92BA1"/>
    <w:rsid w:val="00A942D0"/>
    <w:rsid w:val="00AB5A96"/>
    <w:rsid w:val="00AB6434"/>
    <w:rsid w:val="00AC0150"/>
    <w:rsid w:val="00AC1151"/>
    <w:rsid w:val="00AC1D2D"/>
    <w:rsid w:val="00AC1EBB"/>
    <w:rsid w:val="00AC29AC"/>
    <w:rsid w:val="00AC6BC6"/>
    <w:rsid w:val="00AC6D4C"/>
    <w:rsid w:val="00AD5F64"/>
    <w:rsid w:val="00AE3797"/>
    <w:rsid w:val="00AE3846"/>
    <w:rsid w:val="00AE764B"/>
    <w:rsid w:val="00AF3857"/>
    <w:rsid w:val="00AF7AB0"/>
    <w:rsid w:val="00B150E6"/>
    <w:rsid w:val="00B15449"/>
    <w:rsid w:val="00B231E1"/>
    <w:rsid w:val="00B2629A"/>
    <w:rsid w:val="00B318E4"/>
    <w:rsid w:val="00B35505"/>
    <w:rsid w:val="00B42A9D"/>
    <w:rsid w:val="00B4376F"/>
    <w:rsid w:val="00B50292"/>
    <w:rsid w:val="00B51CDC"/>
    <w:rsid w:val="00B571DA"/>
    <w:rsid w:val="00B574A0"/>
    <w:rsid w:val="00B61F15"/>
    <w:rsid w:val="00B6381B"/>
    <w:rsid w:val="00B76FBB"/>
    <w:rsid w:val="00B85057"/>
    <w:rsid w:val="00B863E2"/>
    <w:rsid w:val="00B90A66"/>
    <w:rsid w:val="00B90C16"/>
    <w:rsid w:val="00B93086"/>
    <w:rsid w:val="00B97D6A"/>
    <w:rsid w:val="00BA19ED"/>
    <w:rsid w:val="00BA300B"/>
    <w:rsid w:val="00BA4B8D"/>
    <w:rsid w:val="00BC0F7D"/>
    <w:rsid w:val="00BD0172"/>
    <w:rsid w:val="00BD5628"/>
    <w:rsid w:val="00BE2532"/>
    <w:rsid w:val="00BE3255"/>
    <w:rsid w:val="00BF128E"/>
    <w:rsid w:val="00BF4C3B"/>
    <w:rsid w:val="00BF6A1B"/>
    <w:rsid w:val="00C124A0"/>
    <w:rsid w:val="00C131E6"/>
    <w:rsid w:val="00C1496A"/>
    <w:rsid w:val="00C3061E"/>
    <w:rsid w:val="00C33079"/>
    <w:rsid w:val="00C3471D"/>
    <w:rsid w:val="00C358C6"/>
    <w:rsid w:val="00C40EB1"/>
    <w:rsid w:val="00C41FEE"/>
    <w:rsid w:val="00C45231"/>
    <w:rsid w:val="00C5150C"/>
    <w:rsid w:val="00C54839"/>
    <w:rsid w:val="00C54C23"/>
    <w:rsid w:val="00C575E9"/>
    <w:rsid w:val="00C71329"/>
    <w:rsid w:val="00C71DA1"/>
    <w:rsid w:val="00C7217D"/>
    <w:rsid w:val="00C72833"/>
    <w:rsid w:val="00C80F1D"/>
    <w:rsid w:val="00C87227"/>
    <w:rsid w:val="00C91CE2"/>
    <w:rsid w:val="00C93F40"/>
    <w:rsid w:val="00C97B9B"/>
    <w:rsid w:val="00CA3D0C"/>
    <w:rsid w:val="00CA722E"/>
    <w:rsid w:val="00CB05F4"/>
    <w:rsid w:val="00CB23E6"/>
    <w:rsid w:val="00CC53DB"/>
    <w:rsid w:val="00CC6588"/>
    <w:rsid w:val="00CD25A6"/>
    <w:rsid w:val="00CE2F48"/>
    <w:rsid w:val="00CE6DD7"/>
    <w:rsid w:val="00CF20E3"/>
    <w:rsid w:val="00CF4D0D"/>
    <w:rsid w:val="00CF65B5"/>
    <w:rsid w:val="00D0314D"/>
    <w:rsid w:val="00D03C06"/>
    <w:rsid w:val="00D07C1B"/>
    <w:rsid w:val="00D309CC"/>
    <w:rsid w:val="00D35C6E"/>
    <w:rsid w:val="00D463D6"/>
    <w:rsid w:val="00D46431"/>
    <w:rsid w:val="00D56A52"/>
    <w:rsid w:val="00D57972"/>
    <w:rsid w:val="00D675A9"/>
    <w:rsid w:val="00D7106C"/>
    <w:rsid w:val="00D738D6"/>
    <w:rsid w:val="00D755EB"/>
    <w:rsid w:val="00D82723"/>
    <w:rsid w:val="00D8507E"/>
    <w:rsid w:val="00D87E00"/>
    <w:rsid w:val="00D9134D"/>
    <w:rsid w:val="00DA413D"/>
    <w:rsid w:val="00DA776D"/>
    <w:rsid w:val="00DA7A03"/>
    <w:rsid w:val="00DB1818"/>
    <w:rsid w:val="00DB4052"/>
    <w:rsid w:val="00DB76B5"/>
    <w:rsid w:val="00DB79F7"/>
    <w:rsid w:val="00DC309B"/>
    <w:rsid w:val="00DC4DA2"/>
    <w:rsid w:val="00DD4C17"/>
    <w:rsid w:val="00DD52B7"/>
    <w:rsid w:val="00DE4140"/>
    <w:rsid w:val="00DF0098"/>
    <w:rsid w:val="00DF2B1F"/>
    <w:rsid w:val="00DF464B"/>
    <w:rsid w:val="00DF51B9"/>
    <w:rsid w:val="00DF6189"/>
    <w:rsid w:val="00DF62CD"/>
    <w:rsid w:val="00E16509"/>
    <w:rsid w:val="00E20C47"/>
    <w:rsid w:val="00E22CCA"/>
    <w:rsid w:val="00E2413E"/>
    <w:rsid w:val="00E31F9C"/>
    <w:rsid w:val="00E335EE"/>
    <w:rsid w:val="00E33F43"/>
    <w:rsid w:val="00E42812"/>
    <w:rsid w:val="00E43FA4"/>
    <w:rsid w:val="00E44582"/>
    <w:rsid w:val="00E50162"/>
    <w:rsid w:val="00E52814"/>
    <w:rsid w:val="00E61FCF"/>
    <w:rsid w:val="00E64596"/>
    <w:rsid w:val="00E72324"/>
    <w:rsid w:val="00E72ABE"/>
    <w:rsid w:val="00E74333"/>
    <w:rsid w:val="00E77645"/>
    <w:rsid w:val="00E8245D"/>
    <w:rsid w:val="00E91B77"/>
    <w:rsid w:val="00E96D1A"/>
    <w:rsid w:val="00EA5123"/>
    <w:rsid w:val="00EB29D5"/>
    <w:rsid w:val="00EB6DF9"/>
    <w:rsid w:val="00EC4847"/>
    <w:rsid w:val="00EC4A25"/>
    <w:rsid w:val="00EC4A97"/>
    <w:rsid w:val="00EC5547"/>
    <w:rsid w:val="00EC55DC"/>
    <w:rsid w:val="00ED21B2"/>
    <w:rsid w:val="00ED3490"/>
    <w:rsid w:val="00EE0853"/>
    <w:rsid w:val="00EE5AA7"/>
    <w:rsid w:val="00EE647A"/>
    <w:rsid w:val="00EF70F3"/>
    <w:rsid w:val="00F025A2"/>
    <w:rsid w:val="00F04712"/>
    <w:rsid w:val="00F05E68"/>
    <w:rsid w:val="00F06F13"/>
    <w:rsid w:val="00F10C13"/>
    <w:rsid w:val="00F11797"/>
    <w:rsid w:val="00F164A5"/>
    <w:rsid w:val="00F2012F"/>
    <w:rsid w:val="00F21311"/>
    <w:rsid w:val="00F22EC7"/>
    <w:rsid w:val="00F301AE"/>
    <w:rsid w:val="00F325C8"/>
    <w:rsid w:val="00F51B2A"/>
    <w:rsid w:val="00F52AB2"/>
    <w:rsid w:val="00F554C0"/>
    <w:rsid w:val="00F62AEB"/>
    <w:rsid w:val="00F653B8"/>
    <w:rsid w:val="00F70647"/>
    <w:rsid w:val="00F7495C"/>
    <w:rsid w:val="00F81329"/>
    <w:rsid w:val="00F87D29"/>
    <w:rsid w:val="00FA0FE9"/>
    <w:rsid w:val="00FA1266"/>
    <w:rsid w:val="00FA3C65"/>
    <w:rsid w:val="00FB5750"/>
    <w:rsid w:val="00FC1192"/>
    <w:rsid w:val="00FC7F4C"/>
    <w:rsid w:val="00FD7F67"/>
    <w:rsid w:val="00FE30ED"/>
    <w:rsid w:val="00FF4834"/>
    <w:rsid w:val="00FF56B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paragraph" w:styleId="NormalWeb">
    <w:name w:val="Normal (Web)"/>
    <w:basedOn w:val="Normal"/>
    <w:uiPriority w:val="99"/>
    <w:unhideWhenUsed/>
    <w:rsid w:val="00A22B93"/>
    <w:pPr>
      <w:spacing w:before="100" w:beforeAutospacing="1" w:after="100" w:afterAutospacing="1"/>
    </w:pPr>
    <w:rPr>
      <w:sz w:val="24"/>
      <w:szCs w:val="24"/>
      <w:lang w:val="en-US" w:eastAsia="zh-TW"/>
    </w:rPr>
  </w:style>
  <w:style w:type="character" w:customStyle="1" w:styleId="Heading2Char">
    <w:name w:val="Heading 2 Char"/>
    <w:basedOn w:val="DefaultParagraphFont"/>
    <w:link w:val="Heading2"/>
    <w:rsid w:val="0007497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53957">
      <w:bodyDiv w:val="1"/>
      <w:marLeft w:val="0"/>
      <w:marRight w:val="0"/>
      <w:marTop w:val="0"/>
      <w:marBottom w:val="0"/>
      <w:divBdr>
        <w:top w:val="none" w:sz="0" w:space="0" w:color="auto"/>
        <w:left w:val="none" w:sz="0" w:space="0" w:color="auto"/>
        <w:bottom w:val="none" w:sz="0" w:space="0" w:color="auto"/>
        <w:right w:val="none" w:sz="0" w:space="0" w:color="auto"/>
      </w:divBdr>
    </w:div>
    <w:div w:id="251813738">
      <w:bodyDiv w:val="1"/>
      <w:marLeft w:val="0"/>
      <w:marRight w:val="0"/>
      <w:marTop w:val="0"/>
      <w:marBottom w:val="0"/>
      <w:divBdr>
        <w:top w:val="none" w:sz="0" w:space="0" w:color="auto"/>
        <w:left w:val="none" w:sz="0" w:space="0" w:color="auto"/>
        <w:bottom w:val="none" w:sz="0" w:space="0" w:color="auto"/>
        <w:right w:val="none" w:sz="0" w:space="0" w:color="auto"/>
      </w:divBdr>
      <w:divsChild>
        <w:div w:id="305861243">
          <w:marLeft w:val="0"/>
          <w:marRight w:val="0"/>
          <w:marTop w:val="0"/>
          <w:marBottom w:val="0"/>
          <w:divBdr>
            <w:top w:val="none" w:sz="0" w:space="0" w:color="auto"/>
            <w:left w:val="none" w:sz="0" w:space="0" w:color="auto"/>
            <w:bottom w:val="none" w:sz="0" w:space="0" w:color="auto"/>
            <w:right w:val="none" w:sz="0" w:space="0" w:color="auto"/>
          </w:divBdr>
          <w:divsChild>
            <w:div w:id="1217811642">
              <w:marLeft w:val="0"/>
              <w:marRight w:val="0"/>
              <w:marTop w:val="0"/>
              <w:marBottom w:val="0"/>
              <w:divBdr>
                <w:top w:val="none" w:sz="0" w:space="0" w:color="auto"/>
                <w:left w:val="none" w:sz="0" w:space="0" w:color="auto"/>
                <w:bottom w:val="none" w:sz="0" w:space="0" w:color="auto"/>
                <w:right w:val="none" w:sz="0" w:space="0" w:color="auto"/>
              </w:divBdr>
              <w:divsChild>
                <w:div w:id="98181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683329">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8743436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38221692">
      <w:bodyDiv w:val="1"/>
      <w:marLeft w:val="0"/>
      <w:marRight w:val="0"/>
      <w:marTop w:val="0"/>
      <w:marBottom w:val="0"/>
      <w:divBdr>
        <w:top w:val="none" w:sz="0" w:space="0" w:color="auto"/>
        <w:left w:val="none" w:sz="0" w:space="0" w:color="auto"/>
        <w:bottom w:val="none" w:sz="0" w:space="0" w:color="auto"/>
        <w:right w:val="none" w:sz="0" w:space="0" w:color="auto"/>
      </w:divBdr>
    </w:div>
    <w:div w:id="954554165">
      <w:bodyDiv w:val="1"/>
      <w:marLeft w:val="0"/>
      <w:marRight w:val="0"/>
      <w:marTop w:val="0"/>
      <w:marBottom w:val="0"/>
      <w:divBdr>
        <w:top w:val="none" w:sz="0" w:space="0" w:color="auto"/>
        <w:left w:val="none" w:sz="0" w:space="0" w:color="auto"/>
        <w:bottom w:val="none" w:sz="0" w:space="0" w:color="auto"/>
        <w:right w:val="none" w:sz="0" w:space="0" w:color="auto"/>
      </w:divBdr>
    </w:div>
    <w:div w:id="1085037380">
      <w:bodyDiv w:val="1"/>
      <w:marLeft w:val="0"/>
      <w:marRight w:val="0"/>
      <w:marTop w:val="0"/>
      <w:marBottom w:val="0"/>
      <w:divBdr>
        <w:top w:val="none" w:sz="0" w:space="0" w:color="auto"/>
        <w:left w:val="none" w:sz="0" w:space="0" w:color="auto"/>
        <w:bottom w:val="none" w:sz="0" w:space="0" w:color="auto"/>
        <w:right w:val="none" w:sz="0" w:space="0" w:color="auto"/>
      </w:divBdr>
      <w:divsChild>
        <w:div w:id="674575619">
          <w:marLeft w:val="0"/>
          <w:marRight w:val="0"/>
          <w:marTop w:val="0"/>
          <w:marBottom w:val="0"/>
          <w:divBdr>
            <w:top w:val="none" w:sz="0" w:space="0" w:color="auto"/>
            <w:left w:val="none" w:sz="0" w:space="0" w:color="auto"/>
            <w:bottom w:val="none" w:sz="0" w:space="0" w:color="auto"/>
            <w:right w:val="none" w:sz="0" w:space="0" w:color="auto"/>
          </w:divBdr>
          <w:divsChild>
            <w:div w:id="535199627">
              <w:marLeft w:val="0"/>
              <w:marRight w:val="0"/>
              <w:marTop w:val="0"/>
              <w:marBottom w:val="0"/>
              <w:divBdr>
                <w:top w:val="none" w:sz="0" w:space="0" w:color="auto"/>
                <w:left w:val="none" w:sz="0" w:space="0" w:color="auto"/>
                <w:bottom w:val="none" w:sz="0" w:space="0" w:color="auto"/>
                <w:right w:val="none" w:sz="0" w:space="0" w:color="auto"/>
              </w:divBdr>
              <w:divsChild>
                <w:div w:id="118686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184624">
      <w:bodyDiv w:val="1"/>
      <w:marLeft w:val="0"/>
      <w:marRight w:val="0"/>
      <w:marTop w:val="0"/>
      <w:marBottom w:val="0"/>
      <w:divBdr>
        <w:top w:val="none" w:sz="0" w:space="0" w:color="auto"/>
        <w:left w:val="none" w:sz="0" w:space="0" w:color="auto"/>
        <w:bottom w:val="none" w:sz="0" w:space="0" w:color="auto"/>
        <w:right w:val="none" w:sz="0" w:space="0" w:color="auto"/>
      </w:divBdr>
      <w:divsChild>
        <w:div w:id="1466854709">
          <w:marLeft w:val="0"/>
          <w:marRight w:val="0"/>
          <w:marTop w:val="0"/>
          <w:marBottom w:val="0"/>
          <w:divBdr>
            <w:top w:val="none" w:sz="0" w:space="0" w:color="auto"/>
            <w:left w:val="none" w:sz="0" w:space="0" w:color="auto"/>
            <w:bottom w:val="none" w:sz="0" w:space="0" w:color="auto"/>
            <w:right w:val="none" w:sz="0" w:space="0" w:color="auto"/>
          </w:divBdr>
          <w:divsChild>
            <w:div w:id="639379167">
              <w:marLeft w:val="0"/>
              <w:marRight w:val="0"/>
              <w:marTop w:val="0"/>
              <w:marBottom w:val="0"/>
              <w:divBdr>
                <w:top w:val="none" w:sz="0" w:space="0" w:color="auto"/>
                <w:left w:val="none" w:sz="0" w:space="0" w:color="auto"/>
                <w:bottom w:val="none" w:sz="0" w:space="0" w:color="auto"/>
                <w:right w:val="none" w:sz="0" w:space="0" w:color="auto"/>
              </w:divBdr>
              <w:divsChild>
                <w:div w:id="79949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675257519">
      <w:bodyDiv w:val="1"/>
      <w:marLeft w:val="0"/>
      <w:marRight w:val="0"/>
      <w:marTop w:val="0"/>
      <w:marBottom w:val="0"/>
      <w:divBdr>
        <w:top w:val="none" w:sz="0" w:space="0" w:color="auto"/>
        <w:left w:val="none" w:sz="0" w:space="0" w:color="auto"/>
        <w:bottom w:val="none" w:sz="0" w:space="0" w:color="auto"/>
        <w:right w:val="none" w:sz="0" w:space="0" w:color="auto"/>
      </w:divBdr>
      <w:divsChild>
        <w:div w:id="612516644">
          <w:marLeft w:val="0"/>
          <w:marRight w:val="0"/>
          <w:marTop w:val="0"/>
          <w:marBottom w:val="0"/>
          <w:divBdr>
            <w:top w:val="none" w:sz="0" w:space="0" w:color="auto"/>
            <w:left w:val="none" w:sz="0" w:space="0" w:color="auto"/>
            <w:bottom w:val="none" w:sz="0" w:space="0" w:color="auto"/>
            <w:right w:val="none" w:sz="0" w:space="0" w:color="auto"/>
          </w:divBdr>
          <w:divsChild>
            <w:div w:id="957756984">
              <w:marLeft w:val="0"/>
              <w:marRight w:val="0"/>
              <w:marTop w:val="0"/>
              <w:marBottom w:val="0"/>
              <w:divBdr>
                <w:top w:val="none" w:sz="0" w:space="0" w:color="auto"/>
                <w:left w:val="none" w:sz="0" w:space="0" w:color="auto"/>
                <w:bottom w:val="none" w:sz="0" w:space="0" w:color="auto"/>
                <w:right w:val="none" w:sz="0" w:space="0" w:color="auto"/>
              </w:divBdr>
              <w:divsChild>
                <w:div w:id="12034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242</TotalTime>
  <Pages>3</Pages>
  <Words>1387</Words>
  <Characters>7912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2022-04-22T18:12:00Z</dcterms:created>
  <dcterms:modified xsi:type="dcterms:W3CDTF">2022-04-25T19:03:00Z</dcterms:modified>
  <cp:category/>
</cp:coreProperties>
</file>